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ACB9" w14:textId="77777777" w:rsidR="001B021D" w:rsidRDefault="008047A5" w:rsidP="001B021D">
      <w:pPr>
        <w:pBdr>
          <w:top w:val="nil"/>
          <w:left w:val="nil"/>
          <w:bottom w:val="nil"/>
          <w:right w:val="nil"/>
          <w:between w:val="nil"/>
        </w:pBdr>
        <w:shd w:val="clear" w:color="auto" w:fill="FFFFFF"/>
        <w:spacing w:line="360" w:lineRule="auto"/>
        <w:jc w:val="center"/>
        <w:rPr>
          <w:b/>
          <w:sz w:val="28"/>
          <w:szCs w:val="28"/>
        </w:rPr>
      </w:pPr>
      <w:r>
        <w:rPr>
          <w:b/>
          <w:sz w:val="28"/>
          <w:szCs w:val="28"/>
        </w:rPr>
        <w:t>Asep Inc.</w:t>
      </w:r>
      <w:r w:rsidR="00C239E1">
        <w:rPr>
          <w:b/>
          <w:sz w:val="28"/>
          <w:szCs w:val="28"/>
        </w:rPr>
        <w:t xml:space="preserve"> Receive</w:t>
      </w:r>
      <w:r w:rsidR="00D853BE">
        <w:rPr>
          <w:b/>
          <w:sz w:val="28"/>
          <w:szCs w:val="28"/>
        </w:rPr>
        <w:t>s</w:t>
      </w:r>
      <w:r w:rsidR="001B021D">
        <w:rPr>
          <w:b/>
          <w:sz w:val="28"/>
          <w:szCs w:val="28"/>
        </w:rPr>
        <w:t xml:space="preserve"> </w:t>
      </w:r>
      <w:r>
        <w:rPr>
          <w:b/>
          <w:sz w:val="28"/>
          <w:szCs w:val="28"/>
        </w:rPr>
        <w:t>Grant from</w:t>
      </w:r>
      <w:r w:rsidR="00C239E1">
        <w:rPr>
          <w:b/>
          <w:sz w:val="28"/>
          <w:szCs w:val="28"/>
        </w:rPr>
        <w:t xml:space="preserve"> </w:t>
      </w:r>
    </w:p>
    <w:p w14:paraId="5F1BA42B" w14:textId="13956727" w:rsidR="001B021D" w:rsidRDefault="008047A5" w:rsidP="001B021D">
      <w:pPr>
        <w:pBdr>
          <w:top w:val="nil"/>
          <w:left w:val="nil"/>
          <w:bottom w:val="nil"/>
          <w:right w:val="nil"/>
          <w:between w:val="nil"/>
        </w:pBdr>
        <w:shd w:val="clear" w:color="auto" w:fill="FFFFFF"/>
        <w:spacing w:line="360" w:lineRule="auto"/>
        <w:jc w:val="center"/>
        <w:rPr>
          <w:b/>
          <w:sz w:val="28"/>
          <w:szCs w:val="28"/>
        </w:rPr>
      </w:pPr>
      <w:proofErr w:type="spellStart"/>
      <w:r>
        <w:rPr>
          <w:b/>
          <w:sz w:val="28"/>
          <w:szCs w:val="28"/>
        </w:rPr>
        <w:t>NanoMedicines</w:t>
      </w:r>
      <w:proofErr w:type="spellEnd"/>
      <w:r>
        <w:rPr>
          <w:b/>
          <w:sz w:val="28"/>
          <w:szCs w:val="28"/>
        </w:rPr>
        <w:t xml:space="preserve"> Innovation Network (NMIN)</w:t>
      </w:r>
      <w:r w:rsidR="003F1E18">
        <w:rPr>
          <w:b/>
          <w:sz w:val="28"/>
          <w:szCs w:val="28"/>
        </w:rPr>
        <w:t xml:space="preserve">, </w:t>
      </w:r>
    </w:p>
    <w:p w14:paraId="1B3968A9" w14:textId="4268C9B6" w:rsidR="001C366E" w:rsidRPr="009A10D1" w:rsidRDefault="0036510C" w:rsidP="001B021D">
      <w:pPr>
        <w:pBdr>
          <w:top w:val="nil"/>
          <w:left w:val="nil"/>
          <w:bottom w:val="nil"/>
          <w:right w:val="nil"/>
          <w:between w:val="nil"/>
        </w:pBdr>
        <w:shd w:val="clear" w:color="auto" w:fill="FFFFFF"/>
        <w:spacing w:line="360" w:lineRule="auto"/>
        <w:jc w:val="center"/>
        <w:rPr>
          <w:bCs/>
          <w:i/>
          <w:iCs/>
          <w:sz w:val="20"/>
          <w:szCs w:val="20"/>
        </w:rPr>
      </w:pPr>
      <w:r>
        <w:rPr>
          <w:b/>
          <w:sz w:val="28"/>
          <w:szCs w:val="28"/>
        </w:rPr>
        <w:t>Funded by the Government of Canada</w:t>
      </w:r>
      <w:r w:rsidR="009A10D1">
        <w:rPr>
          <w:b/>
          <w:sz w:val="28"/>
          <w:szCs w:val="28"/>
        </w:rPr>
        <w:br/>
      </w:r>
      <w:r w:rsidR="00827A34">
        <w:rPr>
          <w:bCs/>
          <w:i/>
          <w:iCs/>
          <w:sz w:val="20"/>
          <w:szCs w:val="20"/>
        </w:rPr>
        <w:br/>
      </w:r>
      <w:r w:rsidRPr="009A10D1">
        <w:rPr>
          <w:bCs/>
          <w:i/>
          <w:iCs/>
          <w:sz w:val="20"/>
          <w:szCs w:val="20"/>
        </w:rPr>
        <w:t xml:space="preserve">The New Grant Will Support Important Pre-clinical </w:t>
      </w:r>
      <w:r w:rsidR="00C239E1" w:rsidRPr="009A10D1">
        <w:rPr>
          <w:bCs/>
          <w:i/>
          <w:iCs/>
          <w:sz w:val="20"/>
          <w:szCs w:val="20"/>
        </w:rPr>
        <w:t>Studies</w:t>
      </w:r>
      <w:r w:rsidR="00827A34">
        <w:rPr>
          <w:bCs/>
          <w:i/>
          <w:iCs/>
          <w:sz w:val="20"/>
          <w:szCs w:val="20"/>
        </w:rPr>
        <w:br/>
      </w:r>
    </w:p>
    <w:p w14:paraId="0382C498" w14:textId="0F536A97" w:rsidR="00F456A3" w:rsidRDefault="001073E2" w:rsidP="00F456A3">
      <w:pPr>
        <w:spacing w:before="240" w:line="360" w:lineRule="auto"/>
        <w:rPr>
          <w:bCs/>
          <w:sz w:val="20"/>
          <w:szCs w:val="20"/>
        </w:rPr>
      </w:pPr>
      <w:r>
        <w:rPr>
          <w:sz w:val="20"/>
          <w:szCs w:val="20"/>
        </w:rPr>
        <w:t xml:space="preserve">VANCOUVER, BC, </w:t>
      </w:r>
      <w:r w:rsidR="0036510C">
        <w:rPr>
          <w:sz w:val="20"/>
          <w:szCs w:val="20"/>
        </w:rPr>
        <w:t>June 23</w:t>
      </w:r>
      <w:r w:rsidR="00E61F5D">
        <w:rPr>
          <w:sz w:val="20"/>
          <w:szCs w:val="20"/>
        </w:rPr>
        <w:t>, 2023</w:t>
      </w:r>
      <w:r>
        <w:rPr>
          <w:sz w:val="20"/>
          <w:szCs w:val="20"/>
        </w:rPr>
        <w:t xml:space="preserve"> (CNW) — </w:t>
      </w:r>
      <w:r>
        <w:rPr>
          <w:b/>
          <w:sz w:val="20"/>
          <w:szCs w:val="20"/>
        </w:rPr>
        <w:t xml:space="preserve">Asep Medical Holdings Inc. (“Asep Inc.” </w:t>
      </w:r>
      <w:r>
        <w:rPr>
          <w:sz w:val="20"/>
          <w:szCs w:val="20"/>
        </w:rPr>
        <w:t>or the </w:t>
      </w:r>
      <w:r>
        <w:rPr>
          <w:b/>
          <w:sz w:val="20"/>
          <w:szCs w:val="20"/>
        </w:rPr>
        <w:t>“Company”) (CSE: ASEP) (OTCQB: SEPSF)</w:t>
      </w:r>
      <w:r w:rsidR="00587E41">
        <w:rPr>
          <w:b/>
          <w:sz w:val="20"/>
          <w:szCs w:val="20"/>
        </w:rPr>
        <w:t xml:space="preserve"> (FSE: JJ8) </w:t>
      </w:r>
      <w:r w:rsidR="002B3FD0">
        <w:rPr>
          <w:bCs/>
          <w:sz w:val="20"/>
          <w:szCs w:val="20"/>
        </w:rPr>
        <w:t xml:space="preserve">is </w:t>
      </w:r>
      <w:r w:rsidR="00E61F5D">
        <w:rPr>
          <w:bCs/>
          <w:sz w:val="20"/>
          <w:szCs w:val="20"/>
        </w:rPr>
        <w:t>pleased</w:t>
      </w:r>
      <w:r w:rsidR="003838F7">
        <w:rPr>
          <w:bCs/>
          <w:sz w:val="20"/>
          <w:szCs w:val="20"/>
        </w:rPr>
        <w:t xml:space="preserve"> to </w:t>
      </w:r>
      <w:r w:rsidR="002B3FD0">
        <w:rPr>
          <w:bCs/>
          <w:sz w:val="20"/>
          <w:szCs w:val="20"/>
        </w:rPr>
        <w:t>announce</w:t>
      </w:r>
      <w:r w:rsidR="00FA282A">
        <w:rPr>
          <w:bCs/>
          <w:sz w:val="20"/>
          <w:szCs w:val="20"/>
        </w:rPr>
        <w:t>, along with their academic partners at the University of British Columbia</w:t>
      </w:r>
      <w:r w:rsidR="00C239E1">
        <w:rPr>
          <w:bCs/>
          <w:sz w:val="20"/>
          <w:szCs w:val="20"/>
        </w:rPr>
        <w:t xml:space="preserve"> (UBC)</w:t>
      </w:r>
      <w:r w:rsidR="00FA282A">
        <w:rPr>
          <w:bCs/>
          <w:sz w:val="20"/>
          <w:szCs w:val="20"/>
        </w:rPr>
        <w:t>, that they have</w:t>
      </w:r>
      <w:r w:rsidR="00E61F5D">
        <w:rPr>
          <w:bCs/>
          <w:sz w:val="20"/>
          <w:szCs w:val="20"/>
        </w:rPr>
        <w:t xml:space="preserve"> </w:t>
      </w:r>
      <w:r w:rsidR="008047A5">
        <w:rPr>
          <w:bCs/>
          <w:sz w:val="20"/>
          <w:szCs w:val="20"/>
        </w:rPr>
        <w:t xml:space="preserve">been awarded a grant </w:t>
      </w:r>
      <w:r w:rsidR="00294129">
        <w:rPr>
          <w:bCs/>
          <w:sz w:val="20"/>
          <w:szCs w:val="20"/>
        </w:rPr>
        <w:t xml:space="preserve">from the </w:t>
      </w:r>
      <w:proofErr w:type="spellStart"/>
      <w:r w:rsidR="00294129">
        <w:rPr>
          <w:bCs/>
          <w:sz w:val="20"/>
          <w:szCs w:val="20"/>
        </w:rPr>
        <w:t>NanoMedicines</w:t>
      </w:r>
      <w:proofErr w:type="spellEnd"/>
      <w:r w:rsidR="00294129">
        <w:rPr>
          <w:bCs/>
          <w:sz w:val="20"/>
          <w:szCs w:val="20"/>
        </w:rPr>
        <w:t xml:space="preserve"> Innovation Network (NMIN) </w:t>
      </w:r>
      <w:r w:rsidR="00DE27DC">
        <w:rPr>
          <w:bCs/>
          <w:sz w:val="20"/>
          <w:szCs w:val="20"/>
        </w:rPr>
        <w:t>to investigate further</w:t>
      </w:r>
      <w:r w:rsidR="008047A5">
        <w:rPr>
          <w:bCs/>
          <w:sz w:val="20"/>
          <w:szCs w:val="20"/>
        </w:rPr>
        <w:t xml:space="preserve"> and identify </w:t>
      </w:r>
      <w:r w:rsidR="00C239E1">
        <w:rPr>
          <w:bCs/>
          <w:sz w:val="20"/>
          <w:szCs w:val="20"/>
        </w:rPr>
        <w:t>an optimal nanoparticle-peptide solution</w:t>
      </w:r>
      <w:r w:rsidR="008047A5">
        <w:rPr>
          <w:bCs/>
          <w:sz w:val="20"/>
          <w:szCs w:val="20"/>
        </w:rPr>
        <w:t xml:space="preserve"> </w:t>
      </w:r>
      <w:r w:rsidR="00FA282A">
        <w:rPr>
          <w:bCs/>
          <w:sz w:val="20"/>
          <w:szCs w:val="20"/>
        </w:rPr>
        <w:t>with the specific goal of treating</w:t>
      </w:r>
      <w:r w:rsidR="008047A5">
        <w:rPr>
          <w:bCs/>
          <w:sz w:val="20"/>
          <w:szCs w:val="20"/>
        </w:rPr>
        <w:t xml:space="preserve"> chronic sinus infections</w:t>
      </w:r>
      <w:r w:rsidR="00FA282A">
        <w:rPr>
          <w:bCs/>
          <w:sz w:val="20"/>
          <w:szCs w:val="20"/>
        </w:rPr>
        <w:t xml:space="preserve"> caused by biofilms</w:t>
      </w:r>
      <w:r w:rsidR="008047A5">
        <w:rPr>
          <w:bCs/>
          <w:sz w:val="20"/>
          <w:szCs w:val="20"/>
        </w:rPr>
        <w:t xml:space="preserve">. </w:t>
      </w:r>
      <w:r w:rsidR="00DE27DC">
        <w:rPr>
          <w:bCs/>
          <w:sz w:val="20"/>
          <w:szCs w:val="20"/>
        </w:rPr>
        <w:t>The Government of Canada funds NMIN</w:t>
      </w:r>
      <w:r w:rsidR="0036510C">
        <w:rPr>
          <w:bCs/>
          <w:sz w:val="20"/>
          <w:szCs w:val="20"/>
        </w:rPr>
        <w:t xml:space="preserve"> through the Networks of Centres of Excellence (NCE) Program. To date, the Company and its subsidiaries have received over USD $20 million in non-dilutive grant funding from organizations such as the Bill and Melinda Gates Foundation, Genome Canada and UBC. The Company, through its pre-clinical partner, iFyber LLC, has also received funding from the US Army for its novel antibiofilm peptide technology. </w:t>
      </w:r>
    </w:p>
    <w:p w14:paraId="27C873D9" w14:textId="24A1AAB8" w:rsidR="00F456A3" w:rsidRDefault="00F456A3" w:rsidP="00F456A3">
      <w:pPr>
        <w:spacing w:before="240" w:line="360" w:lineRule="auto"/>
        <w:rPr>
          <w:bCs/>
          <w:sz w:val="20"/>
          <w:szCs w:val="20"/>
        </w:rPr>
      </w:pPr>
      <w:r w:rsidRPr="00294129">
        <w:rPr>
          <w:bCs/>
          <w:sz w:val="20"/>
          <w:szCs w:val="20"/>
        </w:rPr>
        <w:t xml:space="preserve">The funds will be used to establish pre-clinical toxicology parameters of the peptide technology </w:t>
      </w:r>
      <w:r w:rsidR="00093941">
        <w:rPr>
          <w:bCs/>
          <w:sz w:val="20"/>
          <w:szCs w:val="20"/>
        </w:rPr>
        <w:t>and determine the pharmacokinetic and pharmacodynamic properties of the peptide when delivered intranasally to</w:t>
      </w:r>
      <w:r w:rsidRPr="00294129">
        <w:rPr>
          <w:bCs/>
          <w:sz w:val="20"/>
          <w:szCs w:val="20"/>
        </w:rPr>
        <w:t xml:space="preserve"> guide dosing regimens. This information wi</w:t>
      </w:r>
      <w:r w:rsidR="000728E2">
        <w:rPr>
          <w:bCs/>
          <w:sz w:val="20"/>
          <w:szCs w:val="20"/>
        </w:rPr>
        <w:t>ll</w:t>
      </w:r>
      <w:r w:rsidRPr="00294129">
        <w:rPr>
          <w:bCs/>
          <w:sz w:val="20"/>
          <w:szCs w:val="20"/>
        </w:rPr>
        <w:t xml:space="preserve"> contribute to a pre-IND (</w:t>
      </w:r>
      <w:r>
        <w:rPr>
          <w:bCs/>
          <w:sz w:val="20"/>
          <w:szCs w:val="20"/>
        </w:rPr>
        <w:t>I</w:t>
      </w:r>
      <w:r w:rsidRPr="00294129">
        <w:rPr>
          <w:bCs/>
          <w:sz w:val="20"/>
          <w:szCs w:val="20"/>
        </w:rPr>
        <w:t xml:space="preserve">nvestigational </w:t>
      </w:r>
      <w:r>
        <w:rPr>
          <w:bCs/>
          <w:sz w:val="20"/>
          <w:szCs w:val="20"/>
        </w:rPr>
        <w:t>N</w:t>
      </w:r>
      <w:r w:rsidRPr="00294129">
        <w:rPr>
          <w:bCs/>
          <w:sz w:val="20"/>
          <w:szCs w:val="20"/>
        </w:rPr>
        <w:t xml:space="preserve">ew </w:t>
      </w:r>
      <w:r>
        <w:rPr>
          <w:bCs/>
          <w:sz w:val="20"/>
          <w:szCs w:val="20"/>
        </w:rPr>
        <w:t>D</w:t>
      </w:r>
      <w:r w:rsidRPr="00294129">
        <w:rPr>
          <w:bCs/>
          <w:sz w:val="20"/>
          <w:szCs w:val="20"/>
        </w:rPr>
        <w:t xml:space="preserve">rug) meeting with the FDA and move </w:t>
      </w:r>
      <w:r>
        <w:rPr>
          <w:bCs/>
          <w:sz w:val="20"/>
          <w:szCs w:val="20"/>
        </w:rPr>
        <w:t xml:space="preserve">Asep Inc. </w:t>
      </w:r>
      <w:r w:rsidRPr="00294129">
        <w:rPr>
          <w:bCs/>
          <w:sz w:val="20"/>
          <w:szCs w:val="20"/>
        </w:rPr>
        <w:t>another step closer to formal clinical trials in humans.</w:t>
      </w:r>
    </w:p>
    <w:p w14:paraId="2E6B44D3" w14:textId="1F7AE3F9" w:rsidR="00B33608" w:rsidRDefault="008047A5" w:rsidP="002B3FD0">
      <w:pPr>
        <w:spacing w:before="240" w:line="360" w:lineRule="auto"/>
        <w:rPr>
          <w:bCs/>
          <w:sz w:val="20"/>
          <w:szCs w:val="20"/>
        </w:rPr>
      </w:pPr>
      <w:r>
        <w:rPr>
          <w:bCs/>
          <w:sz w:val="20"/>
          <w:szCs w:val="20"/>
        </w:rPr>
        <w:t xml:space="preserve">The </w:t>
      </w:r>
      <w:r w:rsidR="00531095">
        <w:rPr>
          <w:bCs/>
          <w:sz w:val="20"/>
          <w:szCs w:val="20"/>
        </w:rPr>
        <w:t xml:space="preserve">CAD $200,000 </w:t>
      </w:r>
      <w:r>
        <w:rPr>
          <w:bCs/>
          <w:sz w:val="20"/>
          <w:szCs w:val="20"/>
        </w:rPr>
        <w:t xml:space="preserve">grant </w:t>
      </w:r>
      <w:r w:rsidR="00294129">
        <w:rPr>
          <w:bCs/>
          <w:sz w:val="20"/>
          <w:szCs w:val="20"/>
        </w:rPr>
        <w:t xml:space="preserve">provides financial support for an important scientific </w:t>
      </w:r>
      <w:r>
        <w:rPr>
          <w:bCs/>
          <w:sz w:val="20"/>
          <w:szCs w:val="20"/>
        </w:rPr>
        <w:t xml:space="preserve">collaboration between Asep Inc.’s subsidiary (ABT Innovations), the Hancock Lab at the University of British Columbia (UBC) and </w:t>
      </w:r>
      <w:r w:rsidR="00FA282A">
        <w:rPr>
          <w:bCs/>
          <w:sz w:val="20"/>
          <w:szCs w:val="20"/>
        </w:rPr>
        <w:t xml:space="preserve">the NMIN PharmaCore </w:t>
      </w:r>
      <w:r>
        <w:rPr>
          <w:bCs/>
          <w:sz w:val="20"/>
          <w:szCs w:val="20"/>
        </w:rPr>
        <w:t xml:space="preserve">(a </w:t>
      </w:r>
      <w:r w:rsidR="00294129">
        <w:rPr>
          <w:bCs/>
          <w:sz w:val="20"/>
          <w:szCs w:val="20"/>
        </w:rPr>
        <w:t xml:space="preserve">subsidiary of NMIN </w:t>
      </w:r>
      <w:r w:rsidR="00BC1156">
        <w:rPr>
          <w:bCs/>
          <w:sz w:val="20"/>
          <w:szCs w:val="20"/>
        </w:rPr>
        <w:t xml:space="preserve">providing </w:t>
      </w:r>
      <w:r w:rsidR="00C239E1">
        <w:rPr>
          <w:bCs/>
          <w:sz w:val="20"/>
          <w:szCs w:val="20"/>
        </w:rPr>
        <w:t>p</w:t>
      </w:r>
      <w:r w:rsidR="00BC1156">
        <w:rPr>
          <w:bCs/>
          <w:sz w:val="20"/>
          <w:szCs w:val="20"/>
        </w:rPr>
        <w:t xml:space="preserve">harmacology, </w:t>
      </w:r>
      <w:r w:rsidR="00C239E1">
        <w:rPr>
          <w:bCs/>
          <w:sz w:val="20"/>
          <w:szCs w:val="20"/>
        </w:rPr>
        <w:t>t</w:t>
      </w:r>
      <w:r w:rsidR="00BC1156">
        <w:rPr>
          <w:bCs/>
          <w:sz w:val="20"/>
          <w:szCs w:val="20"/>
        </w:rPr>
        <w:t xml:space="preserve">oxicology and </w:t>
      </w:r>
      <w:r w:rsidR="00C239E1">
        <w:rPr>
          <w:bCs/>
          <w:sz w:val="20"/>
          <w:szCs w:val="20"/>
        </w:rPr>
        <w:t>s</w:t>
      </w:r>
      <w:r w:rsidR="00BC1156">
        <w:rPr>
          <w:bCs/>
          <w:sz w:val="20"/>
          <w:szCs w:val="20"/>
        </w:rPr>
        <w:t>cale-</w:t>
      </w:r>
      <w:r w:rsidR="00C239E1">
        <w:rPr>
          <w:bCs/>
          <w:sz w:val="20"/>
          <w:szCs w:val="20"/>
        </w:rPr>
        <w:t>u</w:t>
      </w:r>
      <w:r w:rsidR="00BC1156">
        <w:rPr>
          <w:bCs/>
          <w:sz w:val="20"/>
          <w:szCs w:val="20"/>
        </w:rPr>
        <w:t xml:space="preserve">p </w:t>
      </w:r>
      <w:r w:rsidR="00C239E1">
        <w:rPr>
          <w:bCs/>
          <w:sz w:val="20"/>
          <w:szCs w:val="20"/>
        </w:rPr>
        <w:t>m</w:t>
      </w:r>
      <w:r w:rsidR="00BC1156">
        <w:rPr>
          <w:bCs/>
          <w:sz w:val="20"/>
          <w:szCs w:val="20"/>
        </w:rPr>
        <w:t>anufacturing expertise</w:t>
      </w:r>
      <w:r>
        <w:rPr>
          <w:bCs/>
          <w:sz w:val="20"/>
          <w:szCs w:val="20"/>
        </w:rPr>
        <w:t xml:space="preserve"> at UBC). </w:t>
      </w:r>
    </w:p>
    <w:p w14:paraId="00484D98" w14:textId="2387294D" w:rsidR="00294129" w:rsidRDefault="00294129" w:rsidP="002B3FD0">
      <w:pPr>
        <w:spacing w:before="240" w:line="360" w:lineRule="auto"/>
        <w:rPr>
          <w:bCs/>
          <w:sz w:val="20"/>
          <w:szCs w:val="20"/>
        </w:rPr>
      </w:pPr>
      <w:r>
        <w:rPr>
          <w:bCs/>
          <w:sz w:val="20"/>
          <w:szCs w:val="20"/>
        </w:rPr>
        <w:t xml:space="preserve">The </w:t>
      </w:r>
      <w:r w:rsidR="00571993">
        <w:rPr>
          <w:bCs/>
          <w:sz w:val="20"/>
          <w:szCs w:val="20"/>
        </w:rPr>
        <w:t>grant title</w:t>
      </w:r>
      <w:r>
        <w:rPr>
          <w:bCs/>
          <w:sz w:val="20"/>
          <w:szCs w:val="20"/>
        </w:rPr>
        <w:t xml:space="preserve"> is </w:t>
      </w:r>
      <w:r w:rsidRPr="00294129">
        <w:rPr>
          <w:bCs/>
          <w:sz w:val="20"/>
          <w:szCs w:val="20"/>
        </w:rPr>
        <w:t>"Pre-clinical evaluation of nanoparticle formulations for the in vivo delivery of anti-biofilm and anti-inflammatory synthetic host defence peptides</w:t>
      </w:r>
      <w:r>
        <w:rPr>
          <w:bCs/>
          <w:sz w:val="20"/>
          <w:szCs w:val="20"/>
        </w:rPr>
        <w:t xml:space="preserve">.” As the title suggests, </w:t>
      </w:r>
      <w:r w:rsidRPr="00294129">
        <w:rPr>
          <w:bCs/>
          <w:sz w:val="20"/>
          <w:szCs w:val="20"/>
        </w:rPr>
        <w:t xml:space="preserve">the </w:t>
      </w:r>
      <w:r w:rsidR="00FA282A">
        <w:rPr>
          <w:bCs/>
          <w:sz w:val="20"/>
          <w:szCs w:val="20"/>
        </w:rPr>
        <w:t>project will aim to</w:t>
      </w:r>
      <w:r w:rsidRPr="00294129">
        <w:rPr>
          <w:bCs/>
          <w:sz w:val="20"/>
          <w:szCs w:val="20"/>
        </w:rPr>
        <w:t xml:space="preserve"> identify an optimal </w:t>
      </w:r>
      <w:r w:rsidR="00297634">
        <w:rPr>
          <w:bCs/>
          <w:sz w:val="20"/>
          <w:szCs w:val="20"/>
        </w:rPr>
        <w:t>nanoparticle-formulated</w:t>
      </w:r>
      <w:r w:rsidRPr="00294129">
        <w:rPr>
          <w:bCs/>
          <w:sz w:val="20"/>
          <w:szCs w:val="20"/>
        </w:rPr>
        <w:t xml:space="preserve"> peptide solution that </w:t>
      </w:r>
      <w:r>
        <w:rPr>
          <w:bCs/>
          <w:sz w:val="20"/>
          <w:szCs w:val="20"/>
        </w:rPr>
        <w:t>provides a</w:t>
      </w:r>
      <w:r w:rsidRPr="00294129">
        <w:rPr>
          <w:bCs/>
          <w:sz w:val="20"/>
          <w:szCs w:val="20"/>
        </w:rPr>
        <w:t xml:space="preserve"> suitable drug delivery vehicle for </w:t>
      </w:r>
      <w:r w:rsidR="00C239E1">
        <w:rPr>
          <w:bCs/>
          <w:sz w:val="20"/>
          <w:szCs w:val="20"/>
        </w:rPr>
        <w:t>the Company’s</w:t>
      </w:r>
      <w:r w:rsidR="00C239E1" w:rsidRPr="00294129">
        <w:rPr>
          <w:bCs/>
          <w:sz w:val="20"/>
          <w:szCs w:val="20"/>
        </w:rPr>
        <w:t xml:space="preserve"> </w:t>
      </w:r>
      <w:r w:rsidRPr="00294129">
        <w:rPr>
          <w:bCs/>
          <w:sz w:val="20"/>
          <w:szCs w:val="20"/>
        </w:rPr>
        <w:t xml:space="preserve">desired clinical indication of chronic sinus infections. </w:t>
      </w:r>
    </w:p>
    <w:p w14:paraId="63BA9F6D" w14:textId="13482200" w:rsidR="00B662ED" w:rsidRDefault="00772330" w:rsidP="00B662ED">
      <w:pPr>
        <w:spacing w:before="240" w:line="360" w:lineRule="auto"/>
        <w:rPr>
          <w:bCs/>
          <w:sz w:val="20"/>
          <w:szCs w:val="20"/>
        </w:rPr>
      </w:pPr>
      <w:r>
        <w:rPr>
          <w:bCs/>
          <w:sz w:val="20"/>
          <w:szCs w:val="20"/>
        </w:rPr>
        <w:lastRenderedPageBreak/>
        <w:t>Founder, Chairman and CEO Dr. Robert E. W. Hancock commented, “</w:t>
      </w:r>
      <w:r w:rsidR="00294129">
        <w:rPr>
          <w:bCs/>
          <w:sz w:val="20"/>
          <w:szCs w:val="20"/>
        </w:rPr>
        <w:t xml:space="preserve">Funding of this nature further supports the viability of our anti-biofilm peptides by the scientific community </w:t>
      </w:r>
      <w:r w:rsidR="00571993">
        <w:rPr>
          <w:bCs/>
          <w:sz w:val="20"/>
          <w:szCs w:val="20"/>
        </w:rPr>
        <w:t>and</w:t>
      </w:r>
      <w:r w:rsidR="00294129">
        <w:rPr>
          <w:bCs/>
          <w:sz w:val="20"/>
          <w:szCs w:val="20"/>
        </w:rPr>
        <w:t xml:space="preserve"> the Federal Government of Canada. In addition, it allows us a critical lab time to refine the technology with a goal to help millions of people worldwide that suffer from chronic sinus infections.”</w:t>
      </w:r>
    </w:p>
    <w:p w14:paraId="43E6C8A1" w14:textId="77777777" w:rsidR="00297392" w:rsidRPr="00753118" w:rsidRDefault="00297392" w:rsidP="00297392">
      <w:pPr>
        <w:spacing w:before="240" w:line="360" w:lineRule="auto"/>
        <w:rPr>
          <w:b/>
          <w:sz w:val="20"/>
          <w:szCs w:val="20"/>
        </w:rPr>
      </w:pPr>
      <w:r>
        <w:rPr>
          <w:b/>
          <w:sz w:val="20"/>
          <w:szCs w:val="20"/>
        </w:rPr>
        <w:t xml:space="preserve">ABOUT ASEP MEDICAL HOLDINGS INC. </w:t>
      </w:r>
      <w:r>
        <w:rPr>
          <w:b/>
          <w:sz w:val="20"/>
          <w:szCs w:val="20"/>
        </w:rPr>
        <w:br/>
      </w:r>
      <w:r w:rsidRPr="001C4342">
        <w:rPr>
          <w:b/>
          <w:bCs/>
          <w:sz w:val="20"/>
          <w:szCs w:val="20"/>
        </w:rPr>
        <w:t>Asep Medical Holdings Inc.</w:t>
      </w:r>
      <w:r w:rsidRPr="00CD70E6">
        <w:rPr>
          <w:sz w:val="20"/>
          <w:szCs w:val="20"/>
        </w:rPr>
        <w:t xml:space="preserve"> (</w:t>
      </w:r>
      <w:hyperlink r:id="rId8" w:history="1">
        <w:r w:rsidRPr="00CD70E6">
          <w:rPr>
            <w:rStyle w:val="Hyperlink"/>
            <w:sz w:val="20"/>
            <w:szCs w:val="20"/>
          </w:rPr>
          <w:t>asepmedical.com</w:t>
        </w:r>
      </w:hyperlink>
      <w:r w:rsidRPr="00CD70E6">
        <w:rPr>
          <w:sz w:val="20"/>
          <w:szCs w:val="20"/>
        </w:rPr>
        <w:t>) is dedicated to addressing the global issue of antibiotic failure by developing novel solutions for significant unmet medical needs in human medicine. The Company is a consolidation of three existing private companies, all with technology in advanced development — Sepset Biosciences Inc. (proprietary diagnostic tools to enable the early and timely identification of sepsis), ABT Innovations Inc. (broad-spectrum therapeutic agents to address multi-drug resistant biofilm infections), and SafeCoat Medical Inc. (an antibacterial peptide medical device coating technology).</w:t>
      </w:r>
    </w:p>
    <w:p w14:paraId="07AB94FE" w14:textId="6B9CD03A" w:rsidR="00297392" w:rsidRDefault="00297392" w:rsidP="00297392">
      <w:pPr>
        <w:spacing w:before="240" w:line="360" w:lineRule="auto"/>
        <w:rPr>
          <w:sz w:val="20"/>
          <w:szCs w:val="20"/>
        </w:rPr>
      </w:pPr>
      <w:r w:rsidRPr="001C4342">
        <w:rPr>
          <w:b/>
          <w:bCs/>
          <w:sz w:val="20"/>
          <w:szCs w:val="20"/>
        </w:rPr>
        <w:t>Sepset Biosciences Inc</w:t>
      </w:r>
      <w:r w:rsidRPr="00E14061">
        <w:rPr>
          <w:sz w:val="20"/>
          <w:szCs w:val="20"/>
        </w:rPr>
        <w:t xml:space="preserve">. </w:t>
      </w:r>
      <w:r>
        <w:rPr>
          <w:sz w:val="20"/>
          <w:szCs w:val="20"/>
        </w:rPr>
        <w:t>(</w:t>
      </w:r>
      <w:hyperlink r:id="rId9" w:history="1">
        <w:r>
          <w:rPr>
            <w:rStyle w:val="Hyperlink"/>
            <w:sz w:val="20"/>
            <w:szCs w:val="20"/>
          </w:rPr>
          <w:t>sepset.ca</w:t>
        </w:r>
      </w:hyperlink>
      <w:r>
        <w:rPr>
          <w:sz w:val="20"/>
          <w:szCs w:val="20"/>
        </w:rPr>
        <w:t xml:space="preserve">) is in the final stages of preparation for clinical studies and commercialization of an </w:t>
      </w:r>
      <w:r>
        <w:rPr>
          <w:i/>
          <w:iCs/>
          <w:sz w:val="20"/>
          <w:szCs w:val="20"/>
        </w:rPr>
        <w:t>in vitro</w:t>
      </w:r>
      <w:r>
        <w:rPr>
          <w:sz w:val="20"/>
          <w:szCs w:val="20"/>
        </w:rPr>
        <w:t xml:space="preserve"> diagnostic test that involves a patient gene expression signature that helps</w:t>
      </w:r>
      <w:r w:rsidRPr="00582357">
        <w:rPr>
          <w:sz w:val="20"/>
          <w:szCs w:val="20"/>
        </w:rPr>
        <w:t xml:space="preserve"> assess </w:t>
      </w:r>
      <w:r>
        <w:rPr>
          <w:sz w:val="20"/>
          <w:szCs w:val="20"/>
        </w:rPr>
        <w:t xml:space="preserve">the development of severe sepsis, one of the significant diseases leading to antibiotic failure since antibiotics are the primary initial treatment for sepsis. Sepsis was responsible for nearly 20% of all deaths on the planet in 2017 and essentially all deaths due to COVID-19 and other pandemics. </w:t>
      </w:r>
      <w:r w:rsidRPr="009A26A5">
        <w:rPr>
          <w:rFonts w:asciiTheme="minorHAnsi" w:hAnsiTheme="minorHAnsi" w:cstheme="minorHAnsi"/>
          <w:sz w:val="20"/>
          <w:szCs w:val="20"/>
        </w:rPr>
        <w:t>The Sepset</w:t>
      </w:r>
      <w:r w:rsidRPr="009A26A5">
        <w:rPr>
          <w:rFonts w:asciiTheme="minorHAnsi" w:hAnsiTheme="minorHAnsi" w:cstheme="minorHAnsi"/>
          <w:sz w:val="20"/>
          <w:szCs w:val="20"/>
          <w:vertAlign w:val="superscript"/>
        </w:rPr>
        <w:t>ER</w:t>
      </w:r>
      <w:r w:rsidRPr="009A26A5">
        <w:rPr>
          <w:rFonts w:asciiTheme="minorHAnsi" w:hAnsiTheme="minorHAnsi" w:cstheme="minorHAnsi"/>
          <w:sz w:val="20"/>
          <w:szCs w:val="20"/>
        </w:rPr>
        <w:t xml:space="preserve"> test is a blood-based gene expression assay that is straightforward to implement, and results are obtained in about an hour</w:t>
      </w:r>
      <w:r>
        <w:rPr>
          <w:rFonts w:asciiTheme="minorHAnsi" w:hAnsiTheme="minorHAnsi" w:cstheme="minorHAnsi"/>
          <w:sz w:val="20"/>
          <w:szCs w:val="20"/>
        </w:rPr>
        <w:t xml:space="preserve"> after taking a blood sample</w:t>
      </w:r>
      <w:r w:rsidRPr="009A26A5">
        <w:rPr>
          <w:rFonts w:asciiTheme="minorHAnsi" w:hAnsiTheme="minorHAnsi" w:cstheme="minorHAnsi"/>
          <w:sz w:val="20"/>
          <w:szCs w:val="20"/>
        </w:rPr>
        <w:t xml:space="preserve"> in the emergency room or intensive care unit. This proprietary diagnostic technology differs from current diagnostic tests</w:t>
      </w:r>
      <w:r w:rsidR="00DE27DC">
        <w:rPr>
          <w:rFonts w:asciiTheme="minorHAnsi" w:hAnsiTheme="minorHAnsi" w:cstheme="minorHAnsi"/>
          <w:sz w:val="20"/>
          <w:szCs w:val="20"/>
        </w:rPr>
        <w:t>, enabling</w:t>
      </w:r>
      <w:r w:rsidRPr="009A26A5">
        <w:rPr>
          <w:rFonts w:asciiTheme="minorHAnsi" w:hAnsiTheme="minorHAnsi" w:cstheme="minorHAnsi"/>
          <w:sz w:val="20"/>
          <w:szCs w:val="20"/>
        </w:rPr>
        <w:t xml:space="preserve"> </w:t>
      </w:r>
      <w:r>
        <w:rPr>
          <w:rFonts w:asciiTheme="minorHAnsi" w:hAnsiTheme="minorHAnsi" w:cstheme="minorHAnsi"/>
          <w:sz w:val="20"/>
          <w:szCs w:val="20"/>
        </w:rPr>
        <w:t xml:space="preserve">the </w:t>
      </w:r>
      <w:r w:rsidRPr="00582357">
        <w:rPr>
          <w:rFonts w:asciiTheme="minorHAnsi" w:hAnsiTheme="minorHAnsi" w:cstheme="minorHAnsi"/>
          <w:sz w:val="20"/>
          <w:szCs w:val="20"/>
        </w:rPr>
        <w:t xml:space="preserve">risk assessment for progression to </w:t>
      </w:r>
      <w:r w:rsidRPr="009A26A5">
        <w:rPr>
          <w:rFonts w:asciiTheme="minorHAnsi" w:hAnsiTheme="minorHAnsi" w:cstheme="minorHAnsi"/>
          <w:sz w:val="20"/>
          <w:szCs w:val="20"/>
        </w:rPr>
        <w:t xml:space="preserve">severe sepsis within </w:t>
      </w:r>
      <w:r>
        <w:rPr>
          <w:rFonts w:asciiTheme="minorHAnsi" w:hAnsiTheme="minorHAnsi" w:cstheme="minorHAnsi"/>
          <w:sz w:val="20"/>
          <w:szCs w:val="20"/>
        </w:rPr>
        <w:t>~60 minutes</w:t>
      </w:r>
      <w:r w:rsidRPr="009A26A5">
        <w:rPr>
          <w:rFonts w:asciiTheme="minorHAnsi" w:hAnsiTheme="minorHAnsi" w:cstheme="minorHAnsi"/>
          <w:sz w:val="20"/>
          <w:szCs w:val="20"/>
        </w:rPr>
        <w:t xml:space="preserve"> of</w:t>
      </w:r>
      <w:r>
        <w:rPr>
          <w:rFonts w:asciiTheme="minorHAnsi" w:hAnsiTheme="minorHAnsi" w:cstheme="minorHAnsi"/>
          <w:sz w:val="20"/>
          <w:szCs w:val="20"/>
        </w:rPr>
        <w:t xml:space="preserve"> initiating the test. Bacterial culture, the gold standard,</w:t>
      </w:r>
      <w:r w:rsidRPr="009A26A5">
        <w:rPr>
          <w:rFonts w:asciiTheme="minorHAnsi" w:hAnsiTheme="minorHAnsi" w:cstheme="minorHAnsi"/>
          <w:sz w:val="20"/>
          <w:szCs w:val="20"/>
        </w:rPr>
        <w:t xml:space="preserve"> provide</w:t>
      </w:r>
      <w:r>
        <w:rPr>
          <w:rFonts w:asciiTheme="minorHAnsi" w:hAnsiTheme="minorHAnsi" w:cstheme="minorHAnsi"/>
          <w:sz w:val="20"/>
          <w:szCs w:val="20"/>
        </w:rPr>
        <w:t>s results</w:t>
      </w:r>
      <w:r w:rsidRPr="009A26A5">
        <w:rPr>
          <w:rFonts w:asciiTheme="minorHAnsi" w:hAnsiTheme="minorHAnsi" w:cstheme="minorHAnsi"/>
          <w:sz w:val="20"/>
          <w:szCs w:val="20"/>
        </w:rPr>
        <w:t xml:space="preserve"> after </w:t>
      </w:r>
      <w:r>
        <w:rPr>
          <w:rFonts w:asciiTheme="minorHAnsi" w:hAnsiTheme="minorHAnsi" w:cstheme="minorHAnsi"/>
          <w:sz w:val="20"/>
          <w:szCs w:val="20"/>
        </w:rPr>
        <w:t>~15</w:t>
      </w:r>
      <w:r w:rsidRPr="009A26A5">
        <w:rPr>
          <w:rFonts w:asciiTheme="minorHAnsi" w:hAnsiTheme="minorHAnsi" w:cstheme="minorHAnsi"/>
          <w:sz w:val="20"/>
          <w:szCs w:val="20"/>
        </w:rPr>
        <w:t xml:space="preserve"> hours</w:t>
      </w:r>
      <w:r>
        <w:rPr>
          <w:rFonts w:asciiTheme="minorHAnsi" w:hAnsiTheme="minorHAnsi" w:cstheme="minorHAnsi"/>
          <w:sz w:val="20"/>
          <w:szCs w:val="20"/>
        </w:rPr>
        <w:t xml:space="preserve"> but can be as long as three days</w:t>
      </w:r>
      <w:r w:rsidRPr="009A26A5">
        <w:rPr>
          <w:rFonts w:asciiTheme="minorHAnsi" w:hAnsiTheme="minorHAnsi" w:cstheme="minorHAnsi"/>
          <w:sz w:val="20"/>
          <w:szCs w:val="20"/>
        </w:rPr>
        <w:t xml:space="preserve">. </w:t>
      </w:r>
      <w:r>
        <w:rPr>
          <w:sz w:val="20"/>
          <w:szCs w:val="20"/>
        </w:rPr>
        <w:t>Asep Inc. believes its test will enable critical early decisions to be made by physicians regarding appropriate therapies and thus reduce overall morbidity and mortality due to sepsis.</w:t>
      </w:r>
    </w:p>
    <w:p w14:paraId="5C7F9935" w14:textId="77777777" w:rsidR="00297392" w:rsidRDefault="00297392" w:rsidP="00297392">
      <w:pPr>
        <w:spacing w:before="240" w:line="360" w:lineRule="auto"/>
        <w:rPr>
          <w:sz w:val="20"/>
          <w:szCs w:val="20"/>
        </w:rPr>
      </w:pPr>
      <w:r w:rsidRPr="001C4342">
        <w:rPr>
          <w:b/>
          <w:bCs/>
          <w:sz w:val="20"/>
          <w:szCs w:val="20"/>
        </w:rPr>
        <w:t xml:space="preserve">ABT Innovations Inc.'s </w:t>
      </w:r>
      <w:r>
        <w:rPr>
          <w:sz w:val="20"/>
          <w:szCs w:val="20"/>
        </w:rPr>
        <w:t>(</w:t>
      </w:r>
      <w:hyperlink r:id="rId10" w:history="1">
        <w:r w:rsidRPr="0023439B">
          <w:rPr>
            <w:rStyle w:val="Hyperlink"/>
            <w:sz w:val="20"/>
            <w:szCs w:val="20"/>
          </w:rPr>
          <w:t>abtinnovations.ca</w:t>
        </w:r>
      </w:hyperlink>
      <w:r>
        <w:rPr>
          <w:sz w:val="20"/>
          <w:szCs w:val="20"/>
        </w:rPr>
        <w:t xml:space="preserve">) peptide technology covers a broad range of therapeutic applications, including bacterial biofilm infections (dental, wound, sinusitis, skin, medical device infections, chronic infections, lung, bladder, ear-nose and throat, orthopaedic, etc.), anti-inflammatories, anti-infective immune-modulators and vaccine adjuvants. The company is in the pre-clinical development phase for the first three indications with promising data. </w:t>
      </w:r>
    </w:p>
    <w:p w14:paraId="2625644A" w14:textId="77777777" w:rsidR="00297392" w:rsidRDefault="00297392" w:rsidP="00297392">
      <w:pPr>
        <w:spacing w:before="240" w:line="360" w:lineRule="auto"/>
        <w:rPr>
          <w:sz w:val="20"/>
          <w:szCs w:val="20"/>
        </w:rPr>
      </w:pPr>
      <w:r w:rsidRPr="001C4342">
        <w:rPr>
          <w:b/>
          <w:bCs/>
          <w:sz w:val="20"/>
          <w:szCs w:val="20"/>
        </w:rPr>
        <w:lastRenderedPageBreak/>
        <w:t>SafeCoat Medical Inc.’s</w:t>
      </w:r>
      <w:r w:rsidRPr="00B07F24">
        <w:rPr>
          <w:sz w:val="20"/>
          <w:szCs w:val="20"/>
        </w:rPr>
        <w:t xml:space="preserve"> </w:t>
      </w:r>
      <w:r w:rsidRPr="00056E96">
        <w:rPr>
          <w:sz w:val="20"/>
          <w:szCs w:val="20"/>
        </w:rPr>
        <w:t>(</w:t>
      </w:r>
      <w:hyperlink r:id="rId11" w:history="1">
        <w:r w:rsidRPr="00056E96">
          <w:rPr>
            <w:rStyle w:val="Hyperlink"/>
            <w:sz w:val="20"/>
            <w:szCs w:val="20"/>
          </w:rPr>
          <w:t>safecoatmedical.com</w:t>
        </w:r>
      </w:hyperlink>
      <w:r w:rsidRPr="00056E96">
        <w:rPr>
          <w:sz w:val="20"/>
          <w:szCs w:val="20"/>
        </w:rPr>
        <w:t xml:space="preserve">) </w:t>
      </w:r>
      <w:r w:rsidRPr="00B07F24">
        <w:rPr>
          <w:sz w:val="20"/>
          <w:szCs w:val="20"/>
        </w:rPr>
        <w:t>technology encompasses self-assembling polymers combined with conjugated antimicrobial peptides</w:t>
      </w:r>
      <w:r>
        <w:rPr>
          <w:sz w:val="20"/>
          <w:szCs w:val="20"/>
        </w:rPr>
        <w:t>,</w:t>
      </w:r>
      <w:r w:rsidRPr="00B07F24">
        <w:rPr>
          <w:sz w:val="20"/>
          <w:szCs w:val="20"/>
        </w:rPr>
        <w:t xml:space="preserve"> which can be applied to </w:t>
      </w:r>
      <w:r>
        <w:rPr>
          <w:sz w:val="20"/>
          <w:szCs w:val="20"/>
        </w:rPr>
        <w:t>various</w:t>
      </w:r>
      <w:r w:rsidRPr="00B07F24">
        <w:rPr>
          <w:sz w:val="20"/>
          <w:szCs w:val="20"/>
        </w:rPr>
        <w:t xml:space="preserve"> surfaces as antimicrobial and anti-fouling coatings. In particular, the invention relates to coatings that may be applied </w:t>
      </w:r>
      <w:r>
        <w:rPr>
          <w:sz w:val="20"/>
          <w:szCs w:val="20"/>
        </w:rPr>
        <w:t>to</w:t>
      </w:r>
      <w:r w:rsidRPr="00B07F24">
        <w:rPr>
          <w:sz w:val="20"/>
          <w:szCs w:val="20"/>
        </w:rPr>
        <w:t xml:space="preserve"> </w:t>
      </w:r>
      <w:r>
        <w:rPr>
          <w:sz w:val="20"/>
          <w:szCs w:val="20"/>
        </w:rPr>
        <w:t>multiple</w:t>
      </w:r>
      <w:r w:rsidRPr="00B07F24">
        <w:rPr>
          <w:sz w:val="20"/>
          <w:szCs w:val="20"/>
        </w:rPr>
        <w:t xml:space="preserve"> medical devices and implants</w:t>
      </w:r>
      <w:r>
        <w:rPr>
          <w:sz w:val="20"/>
          <w:szCs w:val="20"/>
        </w:rPr>
        <w:t>, and feasibility has been demonstrated in animal models</w:t>
      </w:r>
      <w:r w:rsidRPr="00B07F24">
        <w:rPr>
          <w:sz w:val="20"/>
          <w:szCs w:val="20"/>
        </w:rPr>
        <w:t xml:space="preserve">. The company’s expertise also encompasses the methods for manufacturing and applying these anti-bacterial coatings. </w:t>
      </w:r>
    </w:p>
    <w:p w14:paraId="052F4420" w14:textId="5AF73BBD" w:rsidR="00E61F5D" w:rsidRPr="000B759F" w:rsidRDefault="00294129" w:rsidP="00294129">
      <w:pPr>
        <w:spacing w:before="240" w:line="360" w:lineRule="auto"/>
        <w:rPr>
          <w:rStyle w:val="Hyperlink"/>
          <w:color w:val="auto"/>
          <w:sz w:val="20"/>
          <w:szCs w:val="20"/>
          <w:u w:val="none"/>
        </w:rPr>
      </w:pPr>
      <w:r>
        <w:rPr>
          <w:b/>
          <w:bCs/>
          <w:sz w:val="20"/>
          <w:szCs w:val="20"/>
        </w:rPr>
        <w:t>ABOUT NANOMEDICINES INNOVATION NETWORK</w:t>
      </w:r>
      <w:r>
        <w:rPr>
          <w:b/>
          <w:bCs/>
          <w:sz w:val="20"/>
          <w:szCs w:val="20"/>
        </w:rPr>
        <w:br/>
      </w:r>
      <w:r w:rsidRPr="00294129">
        <w:rPr>
          <w:rStyle w:val="Hyperlink"/>
          <w:color w:val="auto"/>
          <w:sz w:val="20"/>
          <w:szCs w:val="20"/>
          <w:u w:val="none"/>
        </w:rPr>
        <w:t xml:space="preserve">The NanoMedicines Innovation Network (NMIN) </w:t>
      </w:r>
      <w:r w:rsidR="00F456A3">
        <w:rPr>
          <w:rStyle w:val="Hyperlink"/>
          <w:color w:val="auto"/>
          <w:sz w:val="20"/>
          <w:szCs w:val="20"/>
          <w:u w:val="none"/>
        </w:rPr>
        <w:t>(</w:t>
      </w:r>
      <w:hyperlink r:id="rId12" w:history="1">
        <w:r w:rsidR="00F456A3" w:rsidRPr="00F456A3">
          <w:rPr>
            <w:rStyle w:val="Hyperlink"/>
            <w:sz w:val="20"/>
            <w:szCs w:val="20"/>
          </w:rPr>
          <w:t>nanomedicines.ca</w:t>
        </w:r>
      </w:hyperlink>
      <w:r w:rsidR="00F456A3">
        <w:rPr>
          <w:rStyle w:val="Hyperlink"/>
          <w:color w:val="auto"/>
          <w:sz w:val="20"/>
          <w:szCs w:val="20"/>
          <w:u w:val="none"/>
        </w:rPr>
        <w:t>)</w:t>
      </w:r>
      <w:r w:rsidR="00F456A3" w:rsidRPr="00F456A3">
        <w:rPr>
          <w:rStyle w:val="Hyperlink"/>
          <w:color w:val="auto"/>
          <w:sz w:val="20"/>
          <w:szCs w:val="20"/>
          <w:u w:val="none"/>
        </w:rPr>
        <w:t xml:space="preserve"> </w:t>
      </w:r>
      <w:r w:rsidRPr="00294129">
        <w:rPr>
          <w:rStyle w:val="Hyperlink"/>
          <w:color w:val="auto"/>
          <w:sz w:val="20"/>
          <w:szCs w:val="20"/>
          <w:u w:val="none"/>
        </w:rPr>
        <w:t>is advancing “smart” medicines to cure disease by delivering small molecule drugs</w:t>
      </w:r>
      <w:r w:rsidR="00093941">
        <w:rPr>
          <w:rStyle w:val="Hyperlink"/>
          <w:color w:val="auto"/>
          <w:sz w:val="20"/>
          <w:szCs w:val="20"/>
          <w:u w:val="none"/>
        </w:rPr>
        <w:t>,</w:t>
      </w:r>
      <w:r w:rsidRPr="00294129">
        <w:rPr>
          <w:rStyle w:val="Hyperlink"/>
          <w:color w:val="auto"/>
          <w:sz w:val="20"/>
          <w:szCs w:val="20"/>
          <w:u w:val="none"/>
        </w:rPr>
        <w:t xml:space="preserve"> more specifically to disease sites and enabling the clinical use of gene therapies.</w:t>
      </w:r>
      <w:r>
        <w:rPr>
          <w:rStyle w:val="Hyperlink"/>
          <w:color w:val="auto"/>
          <w:sz w:val="20"/>
          <w:szCs w:val="20"/>
          <w:u w:val="none"/>
        </w:rPr>
        <w:t xml:space="preserve"> </w:t>
      </w:r>
      <w:r w:rsidRPr="00294129">
        <w:rPr>
          <w:rStyle w:val="Hyperlink"/>
          <w:color w:val="auto"/>
          <w:sz w:val="20"/>
          <w:szCs w:val="20"/>
          <w:u w:val="none"/>
        </w:rPr>
        <w:t xml:space="preserve">NMIN brings investigators from universities across Canada—a multidisciplinary collective of physicists, engineers, chemists, biochemists, cell biologists, disease specialists, and clinicians—together with companies and not-for-profit research and granting institutions to expand and improve Canada’s position as </w:t>
      </w:r>
      <w:r>
        <w:rPr>
          <w:rStyle w:val="Hyperlink"/>
          <w:color w:val="auto"/>
          <w:sz w:val="20"/>
          <w:szCs w:val="20"/>
          <w:u w:val="none"/>
        </w:rPr>
        <w:t xml:space="preserve">a </w:t>
      </w:r>
      <w:r w:rsidRPr="00294129">
        <w:rPr>
          <w:rStyle w:val="Hyperlink"/>
          <w:color w:val="auto"/>
          <w:sz w:val="20"/>
          <w:szCs w:val="20"/>
          <w:u w:val="none"/>
        </w:rPr>
        <w:t>world leader in nanomedicines R&amp;D.</w:t>
      </w:r>
      <w:r>
        <w:rPr>
          <w:rStyle w:val="Hyperlink"/>
          <w:color w:val="auto"/>
          <w:sz w:val="20"/>
          <w:szCs w:val="20"/>
          <w:u w:val="none"/>
        </w:rPr>
        <w:t xml:space="preserve"> </w:t>
      </w:r>
      <w:r w:rsidRPr="00294129">
        <w:rPr>
          <w:rStyle w:val="Hyperlink"/>
          <w:color w:val="auto"/>
          <w:sz w:val="20"/>
          <w:szCs w:val="20"/>
          <w:u w:val="none"/>
        </w:rPr>
        <w:t>NMIN invests in projects aimed at developing new therapeutics and diagnostics. Particular efforts are made to conduct projects partnered with industry to ensure market impact.</w:t>
      </w:r>
      <w:r w:rsidR="005C2656">
        <w:rPr>
          <w:rStyle w:val="Hyperlink"/>
          <w:color w:val="auto"/>
          <w:sz w:val="20"/>
          <w:szCs w:val="20"/>
          <w:u w:val="none"/>
        </w:rPr>
        <w:t xml:space="preserve"> </w:t>
      </w:r>
      <w:r w:rsidR="00DE27DC">
        <w:rPr>
          <w:rStyle w:val="Hyperlink"/>
          <w:color w:val="auto"/>
          <w:sz w:val="20"/>
          <w:szCs w:val="20"/>
          <w:u w:val="none"/>
        </w:rPr>
        <w:t>The Government of Canada funds NMIN</w:t>
      </w:r>
      <w:r w:rsidRPr="00294129">
        <w:rPr>
          <w:rStyle w:val="Hyperlink"/>
          <w:color w:val="auto"/>
          <w:sz w:val="20"/>
          <w:szCs w:val="20"/>
          <w:u w:val="none"/>
        </w:rPr>
        <w:t xml:space="preserve"> through the Networks of Centres of Excellence (NCE) Program.</w:t>
      </w:r>
    </w:p>
    <w:p w14:paraId="111AA334" w14:textId="342DCA0B" w:rsidR="00DE27DC" w:rsidRPr="00404957" w:rsidRDefault="001073E2" w:rsidP="00404957">
      <w:pPr>
        <w:spacing w:before="240" w:line="360" w:lineRule="auto"/>
        <w:rPr>
          <w:sz w:val="20"/>
          <w:szCs w:val="20"/>
        </w:rPr>
      </w:pPr>
      <w:r>
        <w:rPr>
          <w:b/>
          <w:sz w:val="20"/>
          <w:szCs w:val="20"/>
        </w:rPr>
        <w:t>FOR MORE INFORMATION, PLEASE CONTACT —</w:t>
      </w:r>
      <w:r>
        <w:rPr>
          <w:b/>
          <w:sz w:val="20"/>
          <w:szCs w:val="20"/>
        </w:rPr>
        <w:br/>
      </w:r>
      <w:r w:rsidR="00B3611A">
        <w:rPr>
          <w:sz w:val="20"/>
          <w:szCs w:val="20"/>
        </w:rPr>
        <w:t>Chris Dallin, Marketing Director</w:t>
      </w:r>
      <w:r>
        <w:rPr>
          <w:sz w:val="20"/>
          <w:szCs w:val="20"/>
        </w:rPr>
        <w:br/>
        <w:t>Asep Medical Holdings Inc.</w:t>
      </w:r>
      <w:r>
        <w:rPr>
          <w:sz w:val="20"/>
          <w:szCs w:val="20"/>
        </w:rPr>
        <w:br/>
        <w:t xml:space="preserve">E. </w:t>
      </w:r>
      <w:r w:rsidR="00B3611A">
        <w:rPr>
          <w:sz w:val="20"/>
          <w:szCs w:val="20"/>
        </w:rPr>
        <w:t>chris</w:t>
      </w:r>
      <w:r>
        <w:rPr>
          <w:sz w:val="20"/>
          <w:szCs w:val="20"/>
        </w:rPr>
        <w:t>@asepmedical.com</w:t>
      </w:r>
      <w:r>
        <w:rPr>
          <w:sz w:val="20"/>
          <w:szCs w:val="20"/>
        </w:rPr>
        <w:br/>
        <w:t>T. +1 (</w:t>
      </w:r>
      <w:r w:rsidR="00B3611A">
        <w:rPr>
          <w:sz w:val="20"/>
          <w:szCs w:val="20"/>
        </w:rPr>
        <w:t>604) 362</w:t>
      </w:r>
      <w:r w:rsidR="00B50B34">
        <w:rPr>
          <w:sz w:val="20"/>
          <w:szCs w:val="20"/>
        </w:rPr>
        <w:t>-</w:t>
      </w:r>
      <w:r w:rsidR="00B3611A">
        <w:rPr>
          <w:sz w:val="20"/>
          <w:szCs w:val="20"/>
        </w:rPr>
        <w:t>3654</w:t>
      </w:r>
      <w:r w:rsidR="00DE27DC">
        <w:rPr>
          <w:sz w:val="20"/>
          <w:szCs w:val="20"/>
        </w:rPr>
        <w:br/>
      </w:r>
    </w:p>
    <w:p w14:paraId="2993E308" w14:textId="77777777" w:rsidR="00320624" w:rsidRPr="00320624" w:rsidRDefault="00320624" w:rsidP="00320624">
      <w:pPr>
        <w:pBdr>
          <w:top w:val="nil"/>
          <w:left w:val="nil"/>
          <w:bottom w:val="nil"/>
          <w:right w:val="nil"/>
          <w:between w:val="nil"/>
        </w:pBdr>
        <w:spacing w:after="120" w:line="360" w:lineRule="auto"/>
        <w:rPr>
          <w:i/>
          <w:iCs/>
          <w:sz w:val="20"/>
          <w:szCs w:val="20"/>
        </w:rPr>
      </w:pPr>
      <w:r>
        <w:rPr>
          <w:b/>
          <w:sz w:val="20"/>
          <w:szCs w:val="20"/>
        </w:rPr>
        <w:t>FORWARD-LOOKING STATEMENTS —</w:t>
      </w:r>
      <w:r>
        <w:rPr>
          <w:b/>
          <w:sz w:val="20"/>
          <w:szCs w:val="20"/>
        </w:rPr>
        <w:br/>
      </w:r>
      <w:r w:rsidRPr="00320624">
        <w:rPr>
          <w:i/>
          <w:iCs/>
          <w:sz w:val="20"/>
          <w:szCs w:val="20"/>
        </w:rPr>
        <w:t>This news release contains certain "forward-looking statements" within the meaning of such statements under 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include but are not limited to the successful clinical testing of our Sepsis in vitro diagnostic test and its intended filing for regulatory market authorization; the Company not receiving regulatory market authorization</w:t>
      </w:r>
      <w:r w:rsidRPr="00320624" w:rsidDel="00582357">
        <w:rPr>
          <w:i/>
          <w:iCs/>
          <w:sz w:val="20"/>
          <w:szCs w:val="20"/>
        </w:rPr>
        <w:t xml:space="preserve"> </w:t>
      </w:r>
      <w:r w:rsidRPr="00320624">
        <w:rPr>
          <w:i/>
          <w:iCs/>
          <w:sz w:val="20"/>
          <w:szCs w:val="20"/>
        </w:rPr>
        <w:t xml:space="preserve">as planned or at all; the undertaking of pre-clinical studies on our lead therapeutic, with the expectation that this will lead to fast-track clinical trials; the timeframe for identification of sepsis with the </w:t>
      </w:r>
      <w:r w:rsidRPr="00320624">
        <w:rPr>
          <w:i/>
          <w:iCs/>
          <w:sz w:val="20"/>
          <w:szCs w:val="20"/>
        </w:rPr>
        <w:lastRenderedPageBreak/>
        <w:t>company’s products; the potential opportunities for the generation of revenue; the therapeutic benefits of the company’s products; and other statements regarding the company’s proposed business plans. Various assumptions were used in drawing conclusions or making the predictions contained in the forward-looking statements throughout this news release. Forward-looking statements are based on the opinions and estimates of management at the date the statements are made and are subject to a variety of risks including the risk that the company’s products may not perform as expected; that the company may not receive the requisite regulatory market authorization</w:t>
      </w:r>
      <w:r w:rsidRPr="00320624" w:rsidDel="00582357">
        <w:rPr>
          <w:i/>
          <w:iCs/>
          <w:sz w:val="20"/>
          <w:szCs w:val="20"/>
        </w:rPr>
        <w:t xml:space="preserve"> </w:t>
      </w:r>
      <w:r w:rsidRPr="00320624">
        <w:rPr>
          <w:i/>
          <w:iCs/>
          <w:sz w:val="20"/>
          <w:szCs w:val="20"/>
        </w:rPr>
        <w:t xml:space="preserve">or results of testing; the Company’s testing of the products may not be successful and market authorization may not be obtained in the estimated timelines or at all; the company may not be able to generate revenue from its products as expected or at all; the market for the company’s products may not be as described in this news release; and various other risk factors identified in the Asep Medical Inc.’s prospectus dated November 9, 2021, and in the company’s management discussion and analysis, available for review under the Company’s profile at www.sedar.com and uncertainties and other factors that could cause actual events or results to differ materially from those projected in the forward-looking statements. Asep Medical Inc. is under no obligation and expressly disclaims any intention or obligation to update or revise any forward-looking statements, whether as a result of new information, future events or otherwise, except as expressly required by applicable law. </w:t>
      </w:r>
    </w:p>
    <w:p w14:paraId="1EB7E096" w14:textId="64DA664F" w:rsidR="00324DBB" w:rsidRDefault="00324DBB" w:rsidP="00320624">
      <w:pPr>
        <w:pBdr>
          <w:top w:val="nil"/>
          <w:left w:val="nil"/>
          <w:bottom w:val="nil"/>
          <w:right w:val="nil"/>
          <w:between w:val="nil"/>
        </w:pBdr>
        <w:spacing w:before="240" w:line="360" w:lineRule="auto"/>
        <w:rPr>
          <w:sz w:val="20"/>
          <w:szCs w:val="20"/>
        </w:rPr>
      </w:pPr>
    </w:p>
    <w:sectPr w:rsidR="00324DBB" w:rsidSect="003F1E18">
      <w:headerReference w:type="default" r:id="rId13"/>
      <w:footerReference w:type="even" r:id="rId14"/>
      <w:footerReference w:type="default" r:id="rId15"/>
      <w:pgSz w:w="12240" w:h="15840"/>
      <w:pgMar w:top="3190" w:right="1440" w:bottom="1440" w:left="1440" w:header="720"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396C" w14:textId="77777777" w:rsidR="00A85FED" w:rsidRDefault="00A85FED">
      <w:r>
        <w:separator/>
      </w:r>
    </w:p>
  </w:endnote>
  <w:endnote w:type="continuationSeparator" w:id="0">
    <w:p w14:paraId="68C8E582" w14:textId="77777777" w:rsidR="00A85FED" w:rsidRDefault="00A8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8EFD" w14:textId="77777777" w:rsidR="00441EC2" w:rsidRDefault="001073E2">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1089788C" w14:textId="77777777" w:rsidR="00441EC2" w:rsidRDefault="00441EC2">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C5AF" w14:textId="77777777" w:rsidR="00441EC2" w:rsidRPr="008D0239" w:rsidRDefault="001073E2">
    <w:pPr>
      <w:pBdr>
        <w:top w:val="nil"/>
        <w:left w:val="nil"/>
        <w:bottom w:val="nil"/>
        <w:right w:val="nil"/>
        <w:between w:val="nil"/>
      </w:pBdr>
      <w:tabs>
        <w:tab w:val="center" w:pos="4680"/>
        <w:tab w:val="right" w:pos="9360"/>
      </w:tabs>
      <w:jc w:val="right"/>
      <w:rPr>
        <w:rFonts w:eastAsia="Calibri"/>
        <w:color w:val="000000"/>
        <w:sz w:val="16"/>
        <w:szCs w:val="16"/>
      </w:rPr>
    </w:pPr>
    <w:r w:rsidRPr="008D0239">
      <w:rPr>
        <w:rFonts w:eastAsia="Calibri"/>
        <w:color w:val="000000"/>
        <w:sz w:val="16"/>
        <w:szCs w:val="16"/>
      </w:rPr>
      <w:fldChar w:fldCharType="begin"/>
    </w:r>
    <w:r w:rsidRPr="00E50ABB">
      <w:rPr>
        <w:rFonts w:eastAsia="Calibri"/>
        <w:color w:val="000000"/>
        <w:sz w:val="16"/>
        <w:szCs w:val="16"/>
      </w:rPr>
      <w:instrText>PAGE</w:instrText>
    </w:r>
    <w:r w:rsidRPr="008D0239">
      <w:rPr>
        <w:rFonts w:eastAsia="Calibri"/>
        <w:color w:val="000000"/>
        <w:sz w:val="16"/>
        <w:szCs w:val="16"/>
      </w:rPr>
      <w:fldChar w:fldCharType="separate"/>
    </w:r>
    <w:r w:rsidR="00C555FD" w:rsidRPr="00E50ABB">
      <w:rPr>
        <w:rFonts w:eastAsia="Calibri"/>
        <w:noProof/>
        <w:color w:val="000000"/>
        <w:sz w:val="16"/>
        <w:szCs w:val="16"/>
      </w:rPr>
      <w:t>1</w:t>
    </w:r>
    <w:r w:rsidRPr="008D0239">
      <w:rPr>
        <w:rFonts w:eastAsia="Calibri"/>
        <w:color w:val="000000"/>
        <w:sz w:val="16"/>
        <w:szCs w:val="16"/>
      </w:rPr>
      <w:fldChar w:fldCharType="end"/>
    </w:r>
  </w:p>
  <w:p w14:paraId="3BBEBFB0" w14:textId="77777777" w:rsidR="00441EC2" w:rsidRDefault="00441EC2">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D18D" w14:textId="77777777" w:rsidR="00A85FED" w:rsidRDefault="00A85FED">
      <w:r>
        <w:separator/>
      </w:r>
    </w:p>
  </w:footnote>
  <w:footnote w:type="continuationSeparator" w:id="0">
    <w:p w14:paraId="4A0B478F" w14:textId="77777777" w:rsidR="00A85FED" w:rsidRDefault="00A8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8E2F" w14:textId="5F92D5D7" w:rsidR="00441EC2" w:rsidRPr="004229C4" w:rsidRDefault="003F1E18">
    <w:pPr>
      <w:pBdr>
        <w:top w:val="nil"/>
        <w:left w:val="nil"/>
        <w:bottom w:val="nil"/>
        <w:right w:val="nil"/>
        <w:between w:val="nil"/>
      </w:pBdr>
      <w:tabs>
        <w:tab w:val="center" w:pos="4680"/>
        <w:tab w:val="right" w:pos="9360"/>
      </w:tabs>
      <w:jc w:val="center"/>
      <w:rPr>
        <w:rFonts w:eastAsia="Calibri"/>
        <w:b/>
        <w:bCs/>
        <w:i/>
        <w:iCs/>
        <w:color w:val="000000"/>
        <w:sz w:val="20"/>
        <w:szCs w:val="20"/>
      </w:rPr>
    </w:pPr>
    <w:r>
      <w:rPr>
        <w:rFonts w:eastAsia="Calibri"/>
        <w:b/>
        <w:bCs/>
        <w:i/>
        <w:iCs/>
        <w:noProof/>
        <w:color w:val="000000"/>
        <w:sz w:val="20"/>
        <w:szCs w:val="20"/>
      </w:rPr>
      <w:drawing>
        <wp:inline distT="0" distB="0" distL="0" distR="0" wp14:anchorId="1F227B30" wp14:editId="5DDC7FFD">
          <wp:extent cx="1600200" cy="1014984"/>
          <wp:effectExtent l="0" t="0" r="0" b="1270"/>
          <wp:docPr id="515118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18505" name="Picture 515118505"/>
                  <pic:cNvPicPr/>
                </pic:nvPicPr>
                <pic:blipFill>
                  <a:blip r:embed="rId1">
                    <a:extLst>
                      <a:ext uri="{28A0092B-C50C-407E-A947-70E740481C1C}">
                        <a14:useLocalDpi xmlns:a14="http://schemas.microsoft.com/office/drawing/2010/main" val="0"/>
                      </a:ext>
                    </a:extLst>
                  </a:blip>
                  <a:stretch>
                    <a:fillRect/>
                  </a:stretch>
                </pic:blipFill>
                <pic:spPr>
                  <a:xfrm>
                    <a:off x="0" y="0"/>
                    <a:ext cx="1600200" cy="10149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413"/>
    <w:multiLevelType w:val="hybridMultilevel"/>
    <w:tmpl w:val="2F90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6106"/>
    <w:multiLevelType w:val="hybridMultilevel"/>
    <w:tmpl w:val="F1A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4572"/>
    <w:multiLevelType w:val="hybridMultilevel"/>
    <w:tmpl w:val="E490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4617A3"/>
    <w:multiLevelType w:val="hybridMultilevel"/>
    <w:tmpl w:val="583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418558">
    <w:abstractNumId w:val="3"/>
  </w:num>
  <w:num w:numId="2" w16cid:durableId="734620527">
    <w:abstractNumId w:val="1"/>
  </w:num>
  <w:num w:numId="3" w16cid:durableId="499396785">
    <w:abstractNumId w:val="2"/>
  </w:num>
  <w:num w:numId="4" w16cid:durableId="70976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C2"/>
    <w:rsid w:val="000005DB"/>
    <w:rsid w:val="0000558A"/>
    <w:rsid w:val="00025368"/>
    <w:rsid w:val="000410DA"/>
    <w:rsid w:val="000466BB"/>
    <w:rsid w:val="00055115"/>
    <w:rsid w:val="00063C9A"/>
    <w:rsid w:val="000728E2"/>
    <w:rsid w:val="00072950"/>
    <w:rsid w:val="00073C45"/>
    <w:rsid w:val="00074051"/>
    <w:rsid w:val="0008717D"/>
    <w:rsid w:val="00093941"/>
    <w:rsid w:val="00096E9B"/>
    <w:rsid w:val="000A5BF2"/>
    <w:rsid w:val="000B759F"/>
    <w:rsid w:val="000B7867"/>
    <w:rsid w:val="000C24D3"/>
    <w:rsid w:val="000C3735"/>
    <w:rsid w:val="000D0C46"/>
    <w:rsid w:val="000E4982"/>
    <w:rsid w:val="000F40F8"/>
    <w:rsid w:val="000F7C79"/>
    <w:rsid w:val="00103734"/>
    <w:rsid w:val="001073E2"/>
    <w:rsid w:val="001136D3"/>
    <w:rsid w:val="001208A9"/>
    <w:rsid w:val="00132A58"/>
    <w:rsid w:val="00146BFC"/>
    <w:rsid w:val="00153CF0"/>
    <w:rsid w:val="00154818"/>
    <w:rsid w:val="00163207"/>
    <w:rsid w:val="00170E9F"/>
    <w:rsid w:val="00186F3A"/>
    <w:rsid w:val="001915CD"/>
    <w:rsid w:val="001947BE"/>
    <w:rsid w:val="001978E9"/>
    <w:rsid w:val="001B021D"/>
    <w:rsid w:val="001B0A83"/>
    <w:rsid w:val="001B4F04"/>
    <w:rsid w:val="001B7171"/>
    <w:rsid w:val="001C366E"/>
    <w:rsid w:val="001C391F"/>
    <w:rsid w:val="001C4083"/>
    <w:rsid w:val="001C45D2"/>
    <w:rsid w:val="001D2935"/>
    <w:rsid w:val="001D2D90"/>
    <w:rsid w:val="001D4A5F"/>
    <w:rsid w:val="001F11A5"/>
    <w:rsid w:val="001F742F"/>
    <w:rsid w:val="002035A2"/>
    <w:rsid w:val="00215349"/>
    <w:rsid w:val="00234297"/>
    <w:rsid w:val="0023439B"/>
    <w:rsid w:val="00246A9B"/>
    <w:rsid w:val="00254D5B"/>
    <w:rsid w:val="002628E1"/>
    <w:rsid w:val="00266199"/>
    <w:rsid w:val="002842CB"/>
    <w:rsid w:val="00292AC5"/>
    <w:rsid w:val="00294129"/>
    <w:rsid w:val="00297392"/>
    <w:rsid w:val="00297634"/>
    <w:rsid w:val="00297E33"/>
    <w:rsid w:val="002A33D2"/>
    <w:rsid w:val="002B0102"/>
    <w:rsid w:val="002B3FD0"/>
    <w:rsid w:val="002C4C33"/>
    <w:rsid w:val="002C6728"/>
    <w:rsid w:val="002D31CF"/>
    <w:rsid w:val="002D42DB"/>
    <w:rsid w:val="002D4C51"/>
    <w:rsid w:val="002E1AAE"/>
    <w:rsid w:val="002F282B"/>
    <w:rsid w:val="003003A4"/>
    <w:rsid w:val="00302B19"/>
    <w:rsid w:val="00310970"/>
    <w:rsid w:val="0031787E"/>
    <w:rsid w:val="00320624"/>
    <w:rsid w:val="00324DBB"/>
    <w:rsid w:val="00330642"/>
    <w:rsid w:val="003357AB"/>
    <w:rsid w:val="00354BDA"/>
    <w:rsid w:val="00363491"/>
    <w:rsid w:val="0036510C"/>
    <w:rsid w:val="00366A35"/>
    <w:rsid w:val="00371A37"/>
    <w:rsid w:val="003838F7"/>
    <w:rsid w:val="0038437B"/>
    <w:rsid w:val="00387689"/>
    <w:rsid w:val="003A4B2A"/>
    <w:rsid w:val="003A57FD"/>
    <w:rsid w:val="003A6EDA"/>
    <w:rsid w:val="003C5888"/>
    <w:rsid w:val="003D44A2"/>
    <w:rsid w:val="003E51F3"/>
    <w:rsid w:val="003F1E18"/>
    <w:rsid w:val="003F3DE7"/>
    <w:rsid w:val="00400CCD"/>
    <w:rsid w:val="00402B47"/>
    <w:rsid w:val="00404957"/>
    <w:rsid w:val="00405039"/>
    <w:rsid w:val="004212CF"/>
    <w:rsid w:val="004229C4"/>
    <w:rsid w:val="00424D8F"/>
    <w:rsid w:val="0043282E"/>
    <w:rsid w:val="00436255"/>
    <w:rsid w:val="00441EC2"/>
    <w:rsid w:val="0044304F"/>
    <w:rsid w:val="00445B7E"/>
    <w:rsid w:val="004567D7"/>
    <w:rsid w:val="004570EA"/>
    <w:rsid w:val="00461AA9"/>
    <w:rsid w:val="0046368D"/>
    <w:rsid w:val="00464C51"/>
    <w:rsid w:val="00470224"/>
    <w:rsid w:val="00475083"/>
    <w:rsid w:val="00492B24"/>
    <w:rsid w:val="004A0A56"/>
    <w:rsid w:val="004A58A6"/>
    <w:rsid w:val="004A5E2B"/>
    <w:rsid w:val="004A61EB"/>
    <w:rsid w:val="004A6945"/>
    <w:rsid w:val="004C7E98"/>
    <w:rsid w:val="004D56CD"/>
    <w:rsid w:val="004E32A0"/>
    <w:rsid w:val="004E493E"/>
    <w:rsid w:val="004F73A8"/>
    <w:rsid w:val="00520239"/>
    <w:rsid w:val="00531095"/>
    <w:rsid w:val="0055488E"/>
    <w:rsid w:val="005566CD"/>
    <w:rsid w:val="00560162"/>
    <w:rsid w:val="00566C77"/>
    <w:rsid w:val="00570A91"/>
    <w:rsid w:val="00571993"/>
    <w:rsid w:val="005762CE"/>
    <w:rsid w:val="00583689"/>
    <w:rsid w:val="00587E41"/>
    <w:rsid w:val="00595394"/>
    <w:rsid w:val="005C0C3F"/>
    <w:rsid w:val="005C0FA2"/>
    <w:rsid w:val="005C2656"/>
    <w:rsid w:val="005E6978"/>
    <w:rsid w:val="00602C61"/>
    <w:rsid w:val="0060482F"/>
    <w:rsid w:val="00605A7D"/>
    <w:rsid w:val="00605D01"/>
    <w:rsid w:val="0062110A"/>
    <w:rsid w:val="006340C7"/>
    <w:rsid w:val="00634671"/>
    <w:rsid w:val="00634B83"/>
    <w:rsid w:val="00635D2F"/>
    <w:rsid w:val="00637B34"/>
    <w:rsid w:val="00637C2F"/>
    <w:rsid w:val="00656B44"/>
    <w:rsid w:val="0066087E"/>
    <w:rsid w:val="00671481"/>
    <w:rsid w:val="0068082C"/>
    <w:rsid w:val="00687C26"/>
    <w:rsid w:val="00691342"/>
    <w:rsid w:val="006A0FC8"/>
    <w:rsid w:val="006A5194"/>
    <w:rsid w:val="006E097E"/>
    <w:rsid w:val="006E2420"/>
    <w:rsid w:val="006E2F79"/>
    <w:rsid w:val="006F130A"/>
    <w:rsid w:val="006F77E9"/>
    <w:rsid w:val="00713BAD"/>
    <w:rsid w:val="00714167"/>
    <w:rsid w:val="00722BAE"/>
    <w:rsid w:val="00722C1B"/>
    <w:rsid w:val="00726338"/>
    <w:rsid w:val="007369D7"/>
    <w:rsid w:val="007378D1"/>
    <w:rsid w:val="007503DD"/>
    <w:rsid w:val="00751E67"/>
    <w:rsid w:val="00753118"/>
    <w:rsid w:val="00772330"/>
    <w:rsid w:val="00780602"/>
    <w:rsid w:val="007A63B7"/>
    <w:rsid w:val="007A6922"/>
    <w:rsid w:val="007C1C82"/>
    <w:rsid w:val="007C6348"/>
    <w:rsid w:val="007D7A24"/>
    <w:rsid w:val="008047A5"/>
    <w:rsid w:val="00806A0E"/>
    <w:rsid w:val="00806FB3"/>
    <w:rsid w:val="0081629F"/>
    <w:rsid w:val="00816FCD"/>
    <w:rsid w:val="00820715"/>
    <w:rsid w:val="00827A34"/>
    <w:rsid w:val="00835BF7"/>
    <w:rsid w:val="00874A78"/>
    <w:rsid w:val="008968FB"/>
    <w:rsid w:val="008979D2"/>
    <w:rsid w:val="008B5C7E"/>
    <w:rsid w:val="008B667A"/>
    <w:rsid w:val="008C0392"/>
    <w:rsid w:val="008C2306"/>
    <w:rsid w:val="008C4167"/>
    <w:rsid w:val="008C4468"/>
    <w:rsid w:val="008C4C5B"/>
    <w:rsid w:val="008D0239"/>
    <w:rsid w:val="008E701C"/>
    <w:rsid w:val="008F5ACA"/>
    <w:rsid w:val="00901ECF"/>
    <w:rsid w:val="0091586E"/>
    <w:rsid w:val="00917686"/>
    <w:rsid w:val="009248B7"/>
    <w:rsid w:val="00925F4A"/>
    <w:rsid w:val="00930B3C"/>
    <w:rsid w:val="00945B10"/>
    <w:rsid w:val="00946771"/>
    <w:rsid w:val="00953C74"/>
    <w:rsid w:val="00957C0C"/>
    <w:rsid w:val="00977DF6"/>
    <w:rsid w:val="00983DCE"/>
    <w:rsid w:val="009872C6"/>
    <w:rsid w:val="009A0367"/>
    <w:rsid w:val="009A0C84"/>
    <w:rsid w:val="009A10D1"/>
    <w:rsid w:val="009A5C58"/>
    <w:rsid w:val="009D6709"/>
    <w:rsid w:val="00A22FC2"/>
    <w:rsid w:val="00A41234"/>
    <w:rsid w:val="00A43013"/>
    <w:rsid w:val="00A6249C"/>
    <w:rsid w:val="00A71557"/>
    <w:rsid w:val="00A85FED"/>
    <w:rsid w:val="00A94E32"/>
    <w:rsid w:val="00A95584"/>
    <w:rsid w:val="00AA1C14"/>
    <w:rsid w:val="00AA1E66"/>
    <w:rsid w:val="00AA4108"/>
    <w:rsid w:val="00AB296E"/>
    <w:rsid w:val="00AB5B9A"/>
    <w:rsid w:val="00AB5CF1"/>
    <w:rsid w:val="00AC2697"/>
    <w:rsid w:val="00AC2E9F"/>
    <w:rsid w:val="00AC319C"/>
    <w:rsid w:val="00AD0B2E"/>
    <w:rsid w:val="00AD452A"/>
    <w:rsid w:val="00AE3130"/>
    <w:rsid w:val="00AE3A5F"/>
    <w:rsid w:val="00AE69AC"/>
    <w:rsid w:val="00AF216F"/>
    <w:rsid w:val="00B01573"/>
    <w:rsid w:val="00B022F5"/>
    <w:rsid w:val="00B03128"/>
    <w:rsid w:val="00B03E02"/>
    <w:rsid w:val="00B03E1A"/>
    <w:rsid w:val="00B07F24"/>
    <w:rsid w:val="00B33608"/>
    <w:rsid w:val="00B33E86"/>
    <w:rsid w:val="00B3611A"/>
    <w:rsid w:val="00B50B34"/>
    <w:rsid w:val="00B57D2C"/>
    <w:rsid w:val="00B64F06"/>
    <w:rsid w:val="00B662ED"/>
    <w:rsid w:val="00B752E6"/>
    <w:rsid w:val="00B87BFB"/>
    <w:rsid w:val="00B9239A"/>
    <w:rsid w:val="00BB6185"/>
    <w:rsid w:val="00BC1156"/>
    <w:rsid w:val="00BC50D8"/>
    <w:rsid w:val="00BD4F4D"/>
    <w:rsid w:val="00BE428F"/>
    <w:rsid w:val="00BE50F2"/>
    <w:rsid w:val="00C00AC5"/>
    <w:rsid w:val="00C049E8"/>
    <w:rsid w:val="00C239E1"/>
    <w:rsid w:val="00C25E2A"/>
    <w:rsid w:val="00C33DE9"/>
    <w:rsid w:val="00C35994"/>
    <w:rsid w:val="00C363EA"/>
    <w:rsid w:val="00C3789A"/>
    <w:rsid w:val="00C37AC6"/>
    <w:rsid w:val="00C44793"/>
    <w:rsid w:val="00C47268"/>
    <w:rsid w:val="00C5307C"/>
    <w:rsid w:val="00C555FD"/>
    <w:rsid w:val="00C7275C"/>
    <w:rsid w:val="00C8163F"/>
    <w:rsid w:val="00C940D3"/>
    <w:rsid w:val="00C979FA"/>
    <w:rsid w:val="00CB34B7"/>
    <w:rsid w:val="00CB702C"/>
    <w:rsid w:val="00CC193D"/>
    <w:rsid w:val="00CC5783"/>
    <w:rsid w:val="00CC6F1B"/>
    <w:rsid w:val="00CC7E26"/>
    <w:rsid w:val="00CD1767"/>
    <w:rsid w:val="00CD583E"/>
    <w:rsid w:val="00CD70E6"/>
    <w:rsid w:val="00CE7B23"/>
    <w:rsid w:val="00D057CB"/>
    <w:rsid w:val="00D15A17"/>
    <w:rsid w:val="00D16C10"/>
    <w:rsid w:val="00D3049E"/>
    <w:rsid w:val="00D44D71"/>
    <w:rsid w:val="00D62022"/>
    <w:rsid w:val="00D737D4"/>
    <w:rsid w:val="00D853BE"/>
    <w:rsid w:val="00D922D2"/>
    <w:rsid w:val="00D927D2"/>
    <w:rsid w:val="00D93DBB"/>
    <w:rsid w:val="00D95317"/>
    <w:rsid w:val="00DA6BC4"/>
    <w:rsid w:val="00DA7BBC"/>
    <w:rsid w:val="00DB693F"/>
    <w:rsid w:val="00DC5A2E"/>
    <w:rsid w:val="00DC7020"/>
    <w:rsid w:val="00DD33D2"/>
    <w:rsid w:val="00DD348E"/>
    <w:rsid w:val="00DD6A10"/>
    <w:rsid w:val="00DD70C5"/>
    <w:rsid w:val="00DE27DC"/>
    <w:rsid w:val="00DE506B"/>
    <w:rsid w:val="00E03A4B"/>
    <w:rsid w:val="00E133D7"/>
    <w:rsid w:val="00E15504"/>
    <w:rsid w:val="00E211BF"/>
    <w:rsid w:val="00E22498"/>
    <w:rsid w:val="00E23489"/>
    <w:rsid w:val="00E241CA"/>
    <w:rsid w:val="00E25797"/>
    <w:rsid w:val="00E25879"/>
    <w:rsid w:val="00E34823"/>
    <w:rsid w:val="00E45A85"/>
    <w:rsid w:val="00E50ABB"/>
    <w:rsid w:val="00E53127"/>
    <w:rsid w:val="00E5484F"/>
    <w:rsid w:val="00E561B3"/>
    <w:rsid w:val="00E606F7"/>
    <w:rsid w:val="00E61EE3"/>
    <w:rsid w:val="00E61F5D"/>
    <w:rsid w:val="00E62781"/>
    <w:rsid w:val="00E641B3"/>
    <w:rsid w:val="00E67E53"/>
    <w:rsid w:val="00E7492A"/>
    <w:rsid w:val="00E760B5"/>
    <w:rsid w:val="00E85F96"/>
    <w:rsid w:val="00E8735A"/>
    <w:rsid w:val="00E9024E"/>
    <w:rsid w:val="00E946BE"/>
    <w:rsid w:val="00E96921"/>
    <w:rsid w:val="00EC7E76"/>
    <w:rsid w:val="00EE13E4"/>
    <w:rsid w:val="00EE42EA"/>
    <w:rsid w:val="00EE6A08"/>
    <w:rsid w:val="00EF7A39"/>
    <w:rsid w:val="00F22CE3"/>
    <w:rsid w:val="00F23EA3"/>
    <w:rsid w:val="00F246AE"/>
    <w:rsid w:val="00F25DD4"/>
    <w:rsid w:val="00F400D4"/>
    <w:rsid w:val="00F406B1"/>
    <w:rsid w:val="00F456A3"/>
    <w:rsid w:val="00F47273"/>
    <w:rsid w:val="00F563CB"/>
    <w:rsid w:val="00F606BE"/>
    <w:rsid w:val="00F60C18"/>
    <w:rsid w:val="00F6685E"/>
    <w:rsid w:val="00F7024F"/>
    <w:rsid w:val="00F764CE"/>
    <w:rsid w:val="00F859AC"/>
    <w:rsid w:val="00F8755A"/>
    <w:rsid w:val="00F92BAE"/>
    <w:rsid w:val="00FA282A"/>
    <w:rsid w:val="00FA41C3"/>
    <w:rsid w:val="00FB2F76"/>
    <w:rsid w:val="00FB636B"/>
    <w:rsid w:val="00FC0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0B1BB"/>
  <w15:docId w15:val="{19899781-FDB1-FD48-B7AC-5B6C243D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1F5C"/>
    <w:pPr>
      <w:tabs>
        <w:tab w:val="center" w:pos="4680"/>
        <w:tab w:val="right" w:pos="9360"/>
      </w:tabs>
    </w:pPr>
  </w:style>
  <w:style w:type="character" w:customStyle="1" w:styleId="HeaderChar">
    <w:name w:val="Header Char"/>
    <w:basedOn w:val="DefaultParagraphFont"/>
    <w:link w:val="Header"/>
    <w:uiPriority w:val="99"/>
    <w:rsid w:val="00531F5C"/>
  </w:style>
  <w:style w:type="paragraph" w:styleId="Footer">
    <w:name w:val="footer"/>
    <w:basedOn w:val="Normal"/>
    <w:link w:val="FooterChar"/>
    <w:uiPriority w:val="99"/>
    <w:unhideWhenUsed/>
    <w:rsid w:val="00531F5C"/>
    <w:pPr>
      <w:tabs>
        <w:tab w:val="center" w:pos="4680"/>
        <w:tab w:val="right" w:pos="9360"/>
      </w:tabs>
    </w:pPr>
  </w:style>
  <w:style w:type="character" w:customStyle="1" w:styleId="FooterChar">
    <w:name w:val="Footer Char"/>
    <w:basedOn w:val="DefaultParagraphFont"/>
    <w:link w:val="Footer"/>
    <w:uiPriority w:val="99"/>
    <w:rsid w:val="00531F5C"/>
  </w:style>
  <w:style w:type="paragraph" w:styleId="NormalWeb">
    <w:name w:val="Normal (Web)"/>
    <w:basedOn w:val="Normal"/>
    <w:uiPriority w:val="99"/>
    <w:unhideWhenUsed/>
    <w:rsid w:val="00531F5C"/>
    <w:pPr>
      <w:spacing w:before="100" w:beforeAutospacing="1" w:after="100" w:afterAutospacing="1"/>
    </w:pPr>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531F5C"/>
  </w:style>
  <w:style w:type="character" w:styleId="CommentReference">
    <w:name w:val="annotation reference"/>
    <w:basedOn w:val="DefaultParagraphFont"/>
    <w:uiPriority w:val="99"/>
    <w:semiHidden/>
    <w:unhideWhenUsed/>
    <w:rsid w:val="00181FE2"/>
    <w:rPr>
      <w:sz w:val="16"/>
      <w:szCs w:val="16"/>
    </w:rPr>
  </w:style>
  <w:style w:type="paragraph" w:styleId="CommentText">
    <w:name w:val="annotation text"/>
    <w:basedOn w:val="Normal"/>
    <w:link w:val="CommentTextChar"/>
    <w:uiPriority w:val="99"/>
    <w:unhideWhenUsed/>
    <w:rsid w:val="00181FE2"/>
    <w:pPr>
      <w:widowControl w:val="0"/>
    </w:pPr>
    <w:rPr>
      <w:rFonts w:eastAsia="Times New Roman" w:cs="Times New Roman"/>
      <w:snapToGrid w:val="0"/>
      <w:sz w:val="20"/>
      <w:szCs w:val="20"/>
      <w:lang w:val="en-US"/>
    </w:rPr>
  </w:style>
  <w:style w:type="character" w:customStyle="1" w:styleId="CommentTextChar">
    <w:name w:val="Comment Text Char"/>
    <w:basedOn w:val="DefaultParagraphFont"/>
    <w:link w:val="CommentText"/>
    <w:uiPriority w:val="99"/>
    <w:rsid w:val="00181FE2"/>
    <w:rPr>
      <w:rFonts w:eastAsia="Times New Roman" w:cs="Times New Roman"/>
      <w:snapToGrid w:val="0"/>
      <w:sz w:val="20"/>
      <w:szCs w:val="20"/>
      <w:lang w:val="en-US"/>
    </w:rPr>
  </w:style>
  <w:style w:type="paragraph" w:styleId="NoSpacing">
    <w:name w:val="No Spacing"/>
    <w:uiPriority w:val="1"/>
    <w:qFormat/>
    <w:rsid w:val="00FF59C4"/>
    <w:rPr>
      <w:rFonts w:eastAsiaTheme="minorEastAsia"/>
    </w:rPr>
  </w:style>
  <w:style w:type="character" w:styleId="Hyperlink">
    <w:name w:val="Hyperlink"/>
    <w:basedOn w:val="DefaultParagraphFont"/>
    <w:uiPriority w:val="99"/>
    <w:unhideWhenUsed/>
    <w:rsid w:val="002B7F34"/>
    <w:rPr>
      <w:color w:val="0563C1" w:themeColor="hyperlink"/>
      <w:u w:val="single"/>
    </w:rPr>
  </w:style>
  <w:style w:type="character" w:styleId="UnresolvedMention">
    <w:name w:val="Unresolved Mention"/>
    <w:basedOn w:val="DefaultParagraphFont"/>
    <w:uiPriority w:val="99"/>
    <w:semiHidden/>
    <w:unhideWhenUsed/>
    <w:rsid w:val="002B7F34"/>
    <w:rPr>
      <w:color w:val="605E5C"/>
      <w:shd w:val="clear" w:color="auto" w:fill="E1DFDD"/>
    </w:rPr>
  </w:style>
  <w:style w:type="character" w:styleId="FollowedHyperlink">
    <w:name w:val="FollowedHyperlink"/>
    <w:basedOn w:val="DefaultParagraphFont"/>
    <w:uiPriority w:val="99"/>
    <w:semiHidden/>
    <w:unhideWhenUsed/>
    <w:rsid w:val="005A593A"/>
    <w:rPr>
      <w:color w:val="954F72" w:themeColor="followedHyperlink"/>
      <w:u w:val="single"/>
    </w:rPr>
  </w:style>
  <w:style w:type="paragraph" w:styleId="Revision">
    <w:name w:val="Revision"/>
    <w:hidden/>
    <w:uiPriority w:val="99"/>
    <w:semiHidden/>
    <w:rsid w:val="00B42EF0"/>
    <w:rPr>
      <w:rFonts w:eastAsiaTheme="minorEastAsia"/>
    </w:rPr>
  </w:style>
  <w:style w:type="paragraph" w:styleId="CommentSubject">
    <w:name w:val="annotation subject"/>
    <w:basedOn w:val="CommentText"/>
    <w:next w:val="CommentText"/>
    <w:link w:val="CommentSubjectChar"/>
    <w:uiPriority w:val="99"/>
    <w:semiHidden/>
    <w:unhideWhenUsed/>
    <w:rsid w:val="00B42EF0"/>
    <w:pPr>
      <w:widowControl/>
    </w:pPr>
    <w:rPr>
      <w:rFonts w:eastAsiaTheme="minorEastAsia" w:cstheme="minorBidi"/>
      <w:b/>
      <w:bCs/>
      <w:snapToGrid/>
      <w:lang w:val="en-CA"/>
    </w:rPr>
  </w:style>
  <w:style w:type="character" w:customStyle="1" w:styleId="CommentSubjectChar">
    <w:name w:val="Comment Subject Char"/>
    <w:basedOn w:val="CommentTextChar"/>
    <w:link w:val="CommentSubject"/>
    <w:uiPriority w:val="99"/>
    <w:semiHidden/>
    <w:rsid w:val="00B42EF0"/>
    <w:rPr>
      <w:rFonts w:eastAsiaTheme="minorEastAsia" w:cs="Times New Roman"/>
      <w:b/>
      <w:bCs/>
      <w:snapToGrid/>
      <w:sz w:val="20"/>
      <w:szCs w:val="20"/>
      <w:lang w:val="en-US"/>
    </w:rPr>
  </w:style>
  <w:style w:type="paragraph" w:styleId="BodyText">
    <w:name w:val="Body Text"/>
    <w:basedOn w:val="Normal"/>
    <w:link w:val="BodyTextChar"/>
    <w:uiPriority w:val="99"/>
    <w:semiHidden/>
    <w:unhideWhenUsed/>
    <w:rsid w:val="008C30E5"/>
    <w:pPr>
      <w:spacing w:after="120"/>
    </w:pPr>
  </w:style>
  <w:style w:type="character" w:customStyle="1" w:styleId="BodyTextChar">
    <w:name w:val="Body Text Char"/>
    <w:basedOn w:val="DefaultParagraphFont"/>
    <w:link w:val="BodyText"/>
    <w:uiPriority w:val="99"/>
    <w:semiHidden/>
    <w:rsid w:val="008C30E5"/>
    <w:rPr>
      <w:rFonts w:eastAsiaTheme="minorEastAsia"/>
    </w:rPr>
  </w:style>
  <w:style w:type="paragraph" w:styleId="BalloonText">
    <w:name w:val="Balloon Text"/>
    <w:basedOn w:val="Normal"/>
    <w:link w:val="BalloonTextChar"/>
    <w:uiPriority w:val="99"/>
    <w:semiHidden/>
    <w:unhideWhenUsed/>
    <w:rsid w:val="008C3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0E5"/>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white-space-pre">
    <w:name w:val="white-space-pre"/>
    <w:basedOn w:val="DefaultParagraphFont"/>
    <w:rsid w:val="00E45A85"/>
  </w:style>
  <w:style w:type="paragraph" w:styleId="ListParagraph">
    <w:name w:val="List Paragraph"/>
    <w:basedOn w:val="Normal"/>
    <w:uiPriority w:val="34"/>
    <w:qFormat/>
    <w:rsid w:val="0031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932">
      <w:bodyDiv w:val="1"/>
      <w:marLeft w:val="0"/>
      <w:marRight w:val="0"/>
      <w:marTop w:val="0"/>
      <w:marBottom w:val="0"/>
      <w:divBdr>
        <w:top w:val="none" w:sz="0" w:space="0" w:color="auto"/>
        <w:left w:val="none" w:sz="0" w:space="0" w:color="auto"/>
        <w:bottom w:val="none" w:sz="0" w:space="0" w:color="auto"/>
        <w:right w:val="none" w:sz="0" w:space="0" w:color="auto"/>
      </w:divBdr>
    </w:div>
    <w:div w:id="49159246">
      <w:bodyDiv w:val="1"/>
      <w:marLeft w:val="0"/>
      <w:marRight w:val="0"/>
      <w:marTop w:val="0"/>
      <w:marBottom w:val="0"/>
      <w:divBdr>
        <w:top w:val="none" w:sz="0" w:space="0" w:color="auto"/>
        <w:left w:val="none" w:sz="0" w:space="0" w:color="auto"/>
        <w:bottom w:val="none" w:sz="0" w:space="0" w:color="auto"/>
        <w:right w:val="none" w:sz="0" w:space="0" w:color="auto"/>
      </w:divBdr>
    </w:div>
    <w:div w:id="256064590">
      <w:bodyDiv w:val="1"/>
      <w:marLeft w:val="0"/>
      <w:marRight w:val="0"/>
      <w:marTop w:val="0"/>
      <w:marBottom w:val="0"/>
      <w:divBdr>
        <w:top w:val="none" w:sz="0" w:space="0" w:color="auto"/>
        <w:left w:val="none" w:sz="0" w:space="0" w:color="auto"/>
        <w:bottom w:val="none" w:sz="0" w:space="0" w:color="auto"/>
        <w:right w:val="none" w:sz="0" w:space="0" w:color="auto"/>
      </w:divBdr>
    </w:div>
    <w:div w:id="1139037641">
      <w:bodyDiv w:val="1"/>
      <w:marLeft w:val="0"/>
      <w:marRight w:val="0"/>
      <w:marTop w:val="0"/>
      <w:marBottom w:val="0"/>
      <w:divBdr>
        <w:top w:val="none" w:sz="0" w:space="0" w:color="auto"/>
        <w:left w:val="none" w:sz="0" w:space="0" w:color="auto"/>
        <w:bottom w:val="none" w:sz="0" w:space="0" w:color="auto"/>
        <w:right w:val="none" w:sz="0" w:space="0" w:color="auto"/>
      </w:divBdr>
    </w:div>
    <w:div w:id="159404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epmedic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nomedicines.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coatmedic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btinnovations.ca/" TargetMode="External"/><Relationship Id="rId4" Type="http://schemas.openxmlformats.org/officeDocument/2006/relationships/settings" Target="settings.xml"/><Relationship Id="rId9" Type="http://schemas.openxmlformats.org/officeDocument/2006/relationships/hyperlink" Target="http://www.sepset.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OahkF4oAd76ZDvgBBXrkv5fA==">AMUW2mWbBiyapDxD+jiMHgpcrqdqBfB8p1LOK3sNHz4r059dcD/DMsPt7z6t6hFVUoYgVp/WdSiBddN5ADgxxe1d+y86vtzWdjtl5nj/wjARnBtp2wusitw=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Dallin</dc:creator>
  <cp:lastModifiedBy>Chris Dallin</cp:lastModifiedBy>
  <cp:revision>3</cp:revision>
  <dcterms:created xsi:type="dcterms:W3CDTF">2023-06-23T19:09:00Z</dcterms:created>
  <dcterms:modified xsi:type="dcterms:W3CDTF">2023-06-23T19:14:00Z</dcterms:modified>
</cp:coreProperties>
</file>